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ACDC4" w14:textId="77777777" w:rsidR="00842FBA" w:rsidRPr="00763E15" w:rsidRDefault="00842FBA">
      <w:pPr>
        <w:spacing w:before="78"/>
        <w:ind w:left="3912" w:right="3912"/>
        <w:jc w:val="center"/>
        <w:rPr>
          <w:b/>
          <w:vertAlign w:val="subscript"/>
        </w:rPr>
      </w:pPr>
    </w:p>
    <w:p w14:paraId="2B31F2E3" w14:textId="77777777" w:rsidR="00842FBA" w:rsidRDefault="00842FBA">
      <w:pPr>
        <w:spacing w:before="78"/>
        <w:ind w:left="3912" w:right="3912"/>
        <w:jc w:val="center"/>
        <w:rPr>
          <w:b/>
        </w:rPr>
      </w:pPr>
    </w:p>
    <w:p w14:paraId="08D66CAB" w14:textId="338BE854" w:rsidR="00621522" w:rsidRPr="00A85A84" w:rsidRDefault="00A85A84" w:rsidP="00A85A84">
      <w:pPr>
        <w:jc w:val="center"/>
        <w:rPr>
          <w:b/>
          <w:bCs/>
        </w:rPr>
      </w:pPr>
      <w:r>
        <w:rPr>
          <w:b/>
          <w:bCs/>
        </w:rPr>
        <w:t>BREAK</w:t>
      </w:r>
      <w:r w:rsidR="00DC042F">
        <w:rPr>
          <w:b/>
          <w:bCs/>
        </w:rPr>
        <w:t xml:space="preserve"> </w:t>
      </w:r>
      <w:r>
        <w:rPr>
          <w:b/>
          <w:bCs/>
        </w:rPr>
        <w:t xml:space="preserve">POINT </w:t>
      </w:r>
      <w:r w:rsidR="00E03930" w:rsidRPr="00A85A84">
        <w:rPr>
          <w:b/>
          <w:bCs/>
        </w:rPr>
        <w:t xml:space="preserve">RENTAL </w:t>
      </w:r>
      <w:r w:rsidRPr="00A85A84">
        <w:rPr>
          <w:b/>
          <w:bCs/>
        </w:rPr>
        <w:t>A</w:t>
      </w:r>
      <w:r w:rsidR="00842FBA" w:rsidRPr="00A85A84">
        <w:rPr>
          <w:b/>
          <w:bCs/>
        </w:rPr>
        <w:t>GREEMENT</w:t>
      </w:r>
    </w:p>
    <w:p w14:paraId="7976C2F8" w14:textId="77777777" w:rsidR="00842FBA" w:rsidRDefault="00842FBA" w:rsidP="00A85A84">
      <w:pPr>
        <w:spacing w:before="78"/>
        <w:ind w:left="3912" w:right="3912"/>
        <w:jc w:val="center"/>
        <w:rPr>
          <w:b/>
        </w:rPr>
      </w:pPr>
    </w:p>
    <w:p w14:paraId="25139D16" w14:textId="77777777" w:rsidR="00621522" w:rsidRDefault="00621522">
      <w:pPr>
        <w:pStyle w:val="BodyText"/>
        <w:spacing w:before="1"/>
        <w:ind w:left="0"/>
        <w:rPr>
          <w:b/>
        </w:rPr>
      </w:pPr>
    </w:p>
    <w:p w14:paraId="7C7E1AF9" w14:textId="1C5EF93D" w:rsidR="00621522" w:rsidRDefault="00E03930" w:rsidP="00671B1D">
      <w:pPr>
        <w:rPr>
          <w:lang w:bidi="ar-SA"/>
        </w:rPr>
      </w:pPr>
      <w:r>
        <w:t xml:space="preserve">This is an AGREEMENT made </w:t>
      </w:r>
      <w:r w:rsidR="00BB2C63">
        <w:t xml:space="preserve">on </w:t>
      </w:r>
      <w:r w:rsidR="00CB2A5B">
        <w:rPr>
          <w:u w:val="single"/>
        </w:rPr>
        <w:t>_</w:t>
      </w:r>
      <w:r w:rsidR="00BB2C63">
        <w:t xml:space="preserve"> </w:t>
      </w:r>
      <w:r>
        <w:t xml:space="preserve">by and between </w:t>
      </w:r>
      <w:r w:rsidR="007B5651">
        <w:t>Barber</w:t>
      </w:r>
      <w:r>
        <w:t>, LLC hereinafter referred to as Owner an</w:t>
      </w:r>
      <w:r w:rsidR="00095A9F">
        <w:t xml:space="preserve">d </w:t>
      </w:r>
      <w:r w:rsidR="00CB2A5B">
        <w:t xml:space="preserve">_ </w:t>
      </w:r>
      <w:r>
        <w:t>hereinafter referred to as Occupant.</w:t>
      </w:r>
    </w:p>
    <w:p w14:paraId="0CDDB553" w14:textId="77777777" w:rsidR="00621522" w:rsidRDefault="00E03930">
      <w:pPr>
        <w:pStyle w:val="BodyText"/>
        <w:spacing w:before="121" w:line="252" w:lineRule="exact"/>
      </w:pPr>
      <w:r>
        <w:t>WITNESSETH:</w:t>
      </w:r>
    </w:p>
    <w:p w14:paraId="3081F62A" w14:textId="5C534BBD" w:rsidR="00621522" w:rsidRDefault="00E03930">
      <w:pPr>
        <w:pStyle w:val="ListParagraph"/>
        <w:numPr>
          <w:ilvl w:val="0"/>
          <w:numId w:val="1"/>
        </w:numPr>
        <w:tabs>
          <w:tab w:val="left" w:pos="321"/>
        </w:tabs>
        <w:ind w:right="300" w:firstLine="0"/>
      </w:pPr>
      <w:r>
        <w:t>THAT IN CONSIDERATION of the rents and covenants herein expressed, Owner hereby leases to</w:t>
      </w:r>
      <w:r>
        <w:rPr>
          <w:spacing w:val="-30"/>
        </w:rPr>
        <w:t xml:space="preserve"> </w:t>
      </w:r>
      <w:r>
        <w:t xml:space="preserve">Occupant and Occupant rents from Owner, upon terms and conditions herein set forth, that certain </w:t>
      </w:r>
      <w:r w:rsidR="00516EBD">
        <w:t>four-bedroom</w:t>
      </w:r>
      <w:r>
        <w:t xml:space="preserve"> waterfront home known as </w:t>
      </w:r>
      <w:r w:rsidR="005F7436">
        <w:t>Break Point</w:t>
      </w:r>
      <w:r>
        <w:t xml:space="preserve"> at </w:t>
      </w:r>
      <w:r w:rsidR="005F7436">
        <w:t xml:space="preserve">15806 Break </w:t>
      </w:r>
      <w:r w:rsidR="00CF2048">
        <w:t>Water</w:t>
      </w:r>
      <w:r w:rsidR="005F7436">
        <w:t xml:space="preserve"> Court, Mineral, VA 23117</w:t>
      </w:r>
      <w:r>
        <w:t xml:space="preserve">, at Lake Anna, for the term </w:t>
      </w:r>
      <w:r w:rsidRPr="008E2659">
        <w:t xml:space="preserve">commencing at </w:t>
      </w:r>
      <w:r w:rsidR="00CB2A5B">
        <w:t>_</w:t>
      </w:r>
      <w:r w:rsidR="008E2659">
        <w:t xml:space="preserve"> </w:t>
      </w:r>
      <w:r>
        <w:t xml:space="preserve">and continuing for </w:t>
      </w:r>
      <w:r w:rsidR="00CB2A5B">
        <w:t>_</w:t>
      </w:r>
      <w:r>
        <w:t xml:space="preserve"> nights. Check-out is </w:t>
      </w:r>
      <w:r w:rsidR="00CB2A5B">
        <w:t>_.</w:t>
      </w:r>
    </w:p>
    <w:p w14:paraId="5E111049" w14:textId="77777777" w:rsidR="00CB2A5B" w:rsidRDefault="00CB2A5B" w:rsidP="00CB2A5B">
      <w:pPr>
        <w:tabs>
          <w:tab w:val="left" w:pos="321"/>
        </w:tabs>
        <w:ind w:left="100" w:right="300"/>
      </w:pPr>
    </w:p>
    <w:p w14:paraId="5717B6B3" w14:textId="2362AC93" w:rsidR="00621522" w:rsidRDefault="00E03930" w:rsidP="000D316F">
      <w:pPr>
        <w:pStyle w:val="BodyText"/>
        <w:spacing w:before="119"/>
        <w:ind w:right="115"/>
      </w:pPr>
      <w:r>
        <w:t>The total rent and fees due from Occupant (“Gross Rental Fee”) shall include base rent</w:t>
      </w:r>
      <w:r w:rsidR="00CB2A5B">
        <w:t xml:space="preserve"> of _</w:t>
      </w:r>
      <w:proofErr w:type="gramStart"/>
      <w:r w:rsidR="00CF2048">
        <w:rPr>
          <w:u w:val="single"/>
        </w:rPr>
        <w:t>,</w:t>
      </w:r>
      <w:r w:rsidR="006840C5">
        <w:t xml:space="preserve"> </w:t>
      </w:r>
      <w:r>
        <w:t>,</w:t>
      </w:r>
      <w:proofErr w:type="gramEnd"/>
      <w:r>
        <w:t xml:space="preserve"> and telephone number (</w:t>
      </w:r>
      <w:r w:rsidR="008A4332">
        <w:t>540</w:t>
      </w:r>
      <w:r>
        <w:t>)</w:t>
      </w:r>
      <w:r>
        <w:rPr>
          <w:spacing w:val="-4"/>
        </w:rPr>
        <w:t xml:space="preserve"> </w:t>
      </w:r>
      <w:r w:rsidR="008A4332">
        <w:rPr>
          <w:spacing w:val="-4"/>
        </w:rPr>
        <w:t>671-0185</w:t>
      </w:r>
      <w:r>
        <w:t>.</w:t>
      </w:r>
    </w:p>
    <w:p w14:paraId="13389896" w14:textId="77777777" w:rsidR="00C259F2" w:rsidRDefault="00C259F2" w:rsidP="00C259F2">
      <w:pPr>
        <w:pStyle w:val="BodyText"/>
        <w:spacing w:before="119"/>
        <w:ind w:right="115"/>
      </w:pPr>
    </w:p>
    <w:p w14:paraId="0901997D" w14:textId="0B4B8087" w:rsidR="00621522" w:rsidRDefault="00E03930" w:rsidP="00274AD7">
      <w:pPr>
        <w:pStyle w:val="ListParagraph"/>
        <w:numPr>
          <w:ilvl w:val="0"/>
          <w:numId w:val="1"/>
        </w:numPr>
        <w:tabs>
          <w:tab w:val="left" w:pos="321"/>
        </w:tabs>
        <w:ind w:right="165" w:firstLine="0"/>
      </w:pPr>
      <w:r>
        <w:t xml:space="preserve">If Occupant uses a payment service, </w:t>
      </w:r>
      <w:r w:rsidR="00CB2A5B">
        <w:t>_</w:t>
      </w:r>
    </w:p>
    <w:p w14:paraId="1D6A022A" w14:textId="77777777" w:rsidR="00621522" w:rsidRDefault="00E03930">
      <w:pPr>
        <w:pStyle w:val="ListParagraph"/>
        <w:numPr>
          <w:ilvl w:val="0"/>
          <w:numId w:val="1"/>
        </w:numPr>
        <w:tabs>
          <w:tab w:val="left" w:pos="321"/>
        </w:tabs>
        <w:spacing w:before="1"/>
        <w:ind w:right="108" w:firstLine="0"/>
      </w:pPr>
      <w:r>
        <w:t>Occupant has paid or before occupying the premises agrees to pay the Deposit noted above as a security deposit as security for the faithful performance by Occupant of his obligations hereunder. In the event of any breach or failure of occupant hereunder, the Owner shall have the right to use and apply the said Deposit in the manner provided herein and permitted by law. Within seventy-two (72) hours following termination of the tenancy and before the next tenant takes occupancy, Owner shall make a final inspection of the premises. If Occupant has faithfully performed his obligations hereunder, paid all rent and other charges due Owner, and left the premises (including but not limited to all amenities, fixtures, facilities and appliances) in the same condition as when premises were occupied, except for reasonable wear and tear and routine cleaning, the Owner shall immediately return the amount of the security deposit to Occupant. If Owner has made any deductions from security deposit all of said deductions shall be fully itemized in</w:t>
      </w:r>
      <w:r>
        <w:rPr>
          <w:spacing w:val="-9"/>
        </w:rPr>
        <w:t xml:space="preserve"> </w:t>
      </w:r>
      <w:r>
        <w:t>writing.</w:t>
      </w:r>
    </w:p>
    <w:p w14:paraId="06E1D01D" w14:textId="43B89DBA" w:rsidR="00621522" w:rsidRDefault="00E03930">
      <w:pPr>
        <w:pStyle w:val="ListParagraph"/>
        <w:numPr>
          <w:ilvl w:val="0"/>
          <w:numId w:val="1"/>
        </w:numPr>
        <w:tabs>
          <w:tab w:val="left" w:pos="321"/>
        </w:tabs>
        <w:ind w:right="115" w:firstLine="0"/>
      </w:pPr>
      <w:r>
        <w:t xml:space="preserve">Occupant hereby acknowledges the receipt of: (i) the </w:t>
      </w:r>
      <w:r w:rsidR="00274AD7">
        <w:t>Break Point</w:t>
      </w:r>
      <w:r>
        <w:t xml:space="preserve"> Synopsis and (ii) the Rental Guidelines, each of which is hereby incorporated into this Agreement by reference. The premises are rented furnished, and</w:t>
      </w:r>
      <w:r>
        <w:rPr>
          <w:spacing w:val="-36"/>
        </w:rPr>
        <w:t xml:space="preserve"> </w:t>
      </w:r>
      <w:r>
        <w:rPr>
          <w:spacing w:val="2"/>
        </w:rPr>
        <w:t xml:space="preserve">are </w:t>
      </w:r>
      <w:r>
        <w:t xml:space="preserve">equipped with amenities, fixtures, facilities, appliances, recreational equipment and other items, including without limitation the items specifically noted in the </w:t>
      </w:r>
      <w:r w:rsidR="00274AD7">
        <w:t>Break Point</w:t>
      </w:r>
      <w:r>
        <w:t xml:space="preserve"> Synopsis (collectively the “Rental</w:t>
      </w:r>
      <w:r>
        <w:rPr>
          <w:spacing w:val="-27"/>
        </w:rPr>
        <w:t xml:space="preserve"> </w:t>
      </w:r>
      <w:r>
        <w:t>Amenities”).</w:t>
      </w:r>
    </w:p>
    <w:p w14:paraId="1FF9AD9F" w14:textId="7BBCBE2B" w:rsidR="00621522" w:rsidRDefault="00E03930">
      <w:pPr>
        <w:pStyle w:val="ListParagraph"/>
        <w:numPr>
          <w:ilvl w:val="0"/>
          <w:numId w:val="1"/>
        </w:numPr>
        <w:tabs>
          <w:tab w:val="left" w:pos="321"/>
        </w:tabs>
        <w:ind w:right="152" w:firstLine="0"/>
        <w:jc w:val="both"/>
      </w:pPr>
      <w:r>
        <w:t xml:space="preserve">Occupant shall use in a reasonable manner all electrical, plumbing, sanitary, heating, air conditioning and other fixtures, and/or Rental Amenities in or about the premises, and Occupant shall be responsible to repair them </w:t>
      </w:r>
      <w:r w:rsidR="00EF47FA">
        <w:t xml:space="preserve">at </w:t>
      </w:r>
      <w:r w:rsidR="00EF47FA">
        <w:rPr>
          <w:spacing w:val="-38"/>
        </w:rPr>
        <w:t>his</w:t>
      </w:r>
      <w:r>
        <w:t xml:space="preserve"> expense for any damage caused by his failure to comply with this requirement. Specific instructions are included in the Rental Guidelines, and Occupant shall abide by the</w:t>
      </w:r>
      <w:r>
        <w:rPr>
          <w:spacing w:val="-4"/>
        </w:rPr>
        <w:t xml:space="preserve"> </w:t>
      </w:r>
      <w:r>
        <w:t>same.</w:t>
      </w:r>
    </w:p>
    <w:p w14:paraId="4886725F" w14:textId="77777777" w:rsidR="00621522" w:rsidRDefault="00E03930">
      <w:pPr>
        <w:pStyle w:val="ListParagraph"/>
        <w:numPr>
          <w:ilvl w:val="0"/>
          <w:numId w:val="1"/>
        </w:numPr>
        <w:tabs>
          <w:tab w:val="left" w:pos="321"/>
        </w:tabs>
        <w:ind w:right="121" w:firstLine="0"/>
      </w:pPr>
      <w:r>
        <w:t>Occupant shall not deliberately or negligently destroy, deface, damage, impair or remove any part of the premises (including but not limited to any Rental Amenities) or permit any person to do so, whether known by</w:t>
      </w:r>
      <w:r>
        <w:rPr>
          <w:spacing w:val="-33"/>
        </w:rPr>
        <w:t xml:space="preserve"> </w:t>
      </w:r>
      <w:r>
        <w:t>the Occupant or not, and Occupant shall be responsible for any damage caused by his failure to comply with this requirement.</w:t>
      </w:r>
    </w:p>
    <w:p w14:paraId="68DE7688" w14:textId="02C43564" w:rsidR="00621522" w:rsidRDefault="00E03930">
      <w:pPr>
        <w:pStyle w:val="ListParagraph"/>
        <w:numPr>
          <w:ilvl w:val="0"/>
          <w:numId w:val="1"/>
        </w:numPr>
        <w:tabs>
          <w:tab w:val="left" w:pos="321"/>
        </w:tabs>
        <w:spacing w:before="1" w:line="252" w:lineRule="exact"/>
        <w:ind w:left="320"/>
      </w:pPr>
      <w:r>
        <w:t>Occupant shall not keep pets on</w:t>
      </w:r>
      <w:r>
        <w:rPr>
          <w:spacing w:val="-2"/>
        </w:rPr>
        <w:t xml:space="preserve"> </w:t>
      </w:r>
      <w:r>
        <w:t>premises</w:t>
      </w:r>
      <w:r w:rsidR="00C259F2">
        <w:t xml:space="preserve"> w/o prior approval.</w:t>
      </w:r>
      <w:r w:rsidR="00CB2A5B">
        <w:t xml:space="preserve">  Community has a strict leash policy.</w:t>
      </w:r>
    </w:p>
    <w:p w14:paraId="39763F4F" w14:textId="495D9A33" w:rsidR="00621522" w:rsidRDefault="00E03930">
      <w:pPr>
        <w:pStyle w:val="ListParagraph"/>
        <w:numPr>
          <w:ilvl w:val="0"/>
          <w:numId w:val="1"/>
        </w:numPr>
        <w:tabs>
          <w:tab w:val="left" w:pos="432"/>
        </w:tabs>
        <w:ind w:right="125" w:firstLine="0"/>
      </w:pPr>
      <w:r>
        <w:t xml:space="preserve">The Owner shall give the Occupant quiet enjoyment for the term of the lease. The Occupant agrees to conduct himself and to require others on the premises </w:t>
      </w:r>
      <w:r w:rsidR="00B976C4">
        <w:t xml:space="preserve">and shared common areas </w:t>
      </w:r>
      <w:r>
        <w:t>with his consent to conduct themselves, whether known to</w:t>
      </w:r>
      <w:r>
        <w:rPr>
          <w:spacing w:val="-35"/>
        </w:rPr>
        <w:t xml:space="preserve"> </w:t>
      </w:r>
      <w:r>
        <w:t>Occupant or not, in a manner that will not disturb his neighbors’ peaceful enjoyment of their premises. The Occupant further covenants and agrees that he will not use nor permit the premises to be used for any improper, illegal, or immoral purposes, nor will he use, permit, or suffer the same to be used by any person or persons in any noisy, dangerous, offensive, illegal or improper manner. The Occupant shall not use or permit to be brought onto premises any illegal or controlled substance, firearms, or items hazardous to persons or</w:t>
      </w:r>
      <w:r>
        <w:rPr>
          <w:spacing w:val="-15"/>
        </w:rPr>
        <w:t xml:space="preserve"> </w:t>
      </w:r>
      <w:r>
        <w:t>property.</w:t>
      </w:r>
    </w:p>
    <w:p w14:paraId="086795DD" w14:textId="77777777" w:rsidR="00621522" w:rsidRDefault="00621522">
      <w:pPr>
        <w:sectPr w:rsidR="00621522">
          <w:type w:val="continuous"/>
          <w:pgSz w:w="12240" w:h="15840"/>
          <w:pgMar w:top="640" w:right="1340" w:bottom="280" w:left="620" w:header="720" w:footer="720" w:gutter="0"/>
          <w:cols w:space="720"/>
        </w:sectPr>
      </w:pPr>
    </w:p>
    <w:p w14:paraId="08ED02CD" w14:textId="352A2201" w:rsidR="00621522" w:rsidRDefault="00E03930">
      <w:pPr>
        <w:pStyle w:val="ListParagraph"/>
        <w:numPr>
          <w:ilvl w:val="0"/>
          <w:numId w:val="1"/>
        </w:numPr>
        <w:tabs>
          <w:tab w:val="left" w:pos="432"/>
        </w:tabs>
        <w:spacing w:before="78"/>
        <w:ind w:right="310" w:firstLine="0"/>
      </w:pPr>
      <w:r>
        <w:lastRenderedPageBreak/>
        <w:t xml:space="preserve">Occupant agrees not to make any copies of keys to the premises and upon termination of this lease, the Occupant shall surrender all keys to the premises. Owner shall not be responsible for the protection </w:t>
      </w:r>
      <w:r w:rsidR="00274AD7">
        <w:t xml:space="preserve">of  </w:t>
      </w:r>
      <w:r>
        <w:rPr>
          <w:spacing w:val="-31"/>
        </w:rPr>
        <w:t xml:space="preserve"> </w:t>
      </w:r>
      <w:r>
        <w:t>Occupant from violent, criminal or tortious acts, on or off the</w:t>
      </w:r>
      <w:r>
        <w:rPr>
          <w:spacing w:val="-9"/>
        </w:rPr>
        <w:t xml:space="preserve"> </w:t>
      </w:r>
      <w:r>
        <w:t>premises.</w:t>
      </w:r>
    </w:p>
    <w:p w14:paraId="079118D7" w14:textId="77777777" w:rsidR="00621522" w:rsidRDefault="00E03930">
      <w:pPr>
        <w:pStyle w:val="ListParagraph"/>
        <w:numPr>
          <w:ilvl w:val="0"/>
          <w:numId w:val="1"/>
        </w:numPr>
        <w:tabs>
          <w:tab w:val="left" w:pos="432"/>
        </w:tabs>
        <w:ind w:right="195" w:firstLine="0"/>
      </w:pPr>
      <w:r>
        <w:t>All personal property placed by Occupant or persons at Occupant’s consent, in the leased premises, or in any other portion of the property on which the premises is located shall be at the sole risk of the Occupant or the parties owning the items, and the Owner shall in no event be liable for the loss, destruction, theft, or damage to such property unless caused by or resulting from the gross negligence of</w:t>
      </w:r>
      <w:r>
        <w:rPr>
          <w:spacing w:val="-40"/>
        </w:rPr>
        <w:t xml:space="preserve"> </w:t>
      </w:r>
      <w:r>
        <w:t>the Owner, his agents, or his employees. Occupant shall use all facilities in a responsible and safe manner. Minors are to be supervised at all times due to the inherent dangers of a lake environment. Owner assumes no responsibility for accidents or injury on the premises.</w:t>
      </w:r>
    </w:p>
    <w:p w14:paraId="6472A394" w14:textId="77777777" w:rsidR="00621522" w:rsidRDefault="00E03930">
      <w:pPr>
        <w:pStyle w:val="ListParagraph"/>
        <w:numPr>
          <w:ilvl w:val="0"/>
          <w:numId w:val="1"/>
        </w:numPr>
        <w:tabs>
          <w:tab w:val="left" w:pos="432"/>
        </w:tabs>
        <w:spacing w:before="1"/>
        <w:ind w:right="160" w:firstLine="0"/>
      </w:pPr>
      <w:r>
        <w:t>It is understood and agreed that in the case of the violation of this Agreement in any way by the Occupant,</w:t>
      </w:r>
      <w:r>
        <w:rPr>
          <w:spacing w:val="-33"/>
        </w:rPr>
        <w:t xml:space="preserve"> </w:t>
      </w:r>
      <w:r>
        <w:t>the Owner hereby is expressly given the right to take any action stated herein and all other actions not stated herein but which are allowable by</w:t>
      </w:r>
      <w:r>
        <w:rPr>
          <w:spacing w:val="-2"/>
        </w:rPr>
        <w:t xml:space="preserve"> </w:t>
      </w:r>
      <w:r>
        <w:t>law.</w:t>
      </w:r>
    </w:p>
    <w:p w14:paraId="1CFA5CCE" w14:textId="77777777" w:rsidR="00621522" w:rsidRDefault="00E03930">
      <w:pPr>
        <w:pStyle w:val="ListParagraph"/>
        <w:numPr>
          <w:ilvl w:val="0"/>
          <w:numId w:val="1"/>
        </w:numPr>
        <w:tabs>
          <w:tab w:val="left" w:pos="432"/>
        </w:tabs>
        <w:ind w:right="183" w:firstLine="0"/>
      </w:pPr>
      <w:r>
        <w:t>Owner and Occupant agree that in the event of any litigation with respect to this Rental Agreement the</w:t>
      </w:r>
      <w:r>
        <w:rPr>
          <w:spacing w:val="-36"/>
        </w:rPr>
        <w:t xml:space="preserve"> </w:t>
      </w:r>
      <w:r>
        <w:t>proper forum for such litigation shall be Henrico County, Virginia (near Richmond). In the event that Owner uses an attorney to enforce this Agreement, Owner is entitled to collect reasonable attorney’s fees in addition to rents, damages, and other charges due from</w:t>
      </w:r>
      <w:r>
        <w:rPr>
          <w:spacing w:val="-7"/>
        </w:rPr>
        <w:t xml:space="preserve"> </w:t>
      </w:r>
      <w:r>
        <w:t>Occupant.</w:t>
      </w:r>
    </w:p>
    <w:p w14:paraId="4BC6FDDD" w14:textId="330F3BAB" w:rsidR="00621522" w:rsidRDefault="00E03930">
      <w:pPr>
        <w:pStyle w:val="ListParagraph"/>
        <w:numPr>
          <w:ilvl w:val="0"/>
          <w:numId w:val="1"/>
        </w:numPr>
        <w:tabs>
          <w:tab w:val="left" w:pos="432"/>
        </w:tabs>
        <w:spacing w:line="252" w:lineRule="exact"/>
        <w:ind w:left="431" w:hanging="332"/>
      </w:pPr>
      <w:r>
        <w:t xml:space="preserve">Occupant must remove </w:t>
      </w:r>
      <w:r w:rsidR="00274AD7">
        <w:t>his</w:t>
      </w:r>
      <w:r>
        <w:t xml:space="preserve"> trash from the house and place it in the receptacles</w:t>
      </w:r>
      <w:r>
        <w:rPr>
          <w:spacing w:val="-15"/>
        </w:rPr>
        <w:t xml:space="preserve"> </w:t>
      </w:r>
      <w:r>
        <w:t>provided.</w:t>
      </w:r>
    </w:p>
    <w:p w14:paraId="2C05D583" w14:textId="77777777" w:rsidR="00621522" w:rsidRDefault="00E03930">
      <w:pPr>
        <w:pStyle w:val="ListParagraph"/>
        <w:numPr>
          <w:ilvl w:val="0"/>
          <w:numId w:val="1"/>
        </w:numPr>
        <w:tabs>
          <w:tab w:val="left" w:pos="432"/>
        </w:tabs>
        <w:ind w:right="190" w:firstLine="0"/>
      </w:pPr>
      <w:r>
        <w:t>If the rental amounts and deposit are not paid as requested, or if any checks are returned by Occupant’s bank unpaid (for any reason), Owner may, at his option, void this Agreement. If so voided, Owner will give</w:t>
      </w:r>
      <w:r>
        <w:rPr>
          <w:spacing w:val="-28"/>
        </w:rPr>
        <w:t xml:space="preserve"> </w:t>
      </w:r>
      <w:r>
        <w:t>immediate notice to Occupant, and if in possession of the Premises, Occupant will immediately relinquish possession to Owner.</w:t>
      </w:r>
    </w:p>
    <w:p w14:paraId="76DCCE57" w14:textId="7D7F8E26" w:rsidR="00621522" w:rsidRDefault="00E03930">
      <w:pPr>
        <w:pStyle w:val="ListParagraph"/>
        <w:numPr>
          <w:ilvl w:val="0"/>
          <w:numId w:val="1"/>
        </w:numPr>
        <w:tabs>
          <w:tab w:val="left" w:pos="432"/>
        </w:tabs>
        <w:spacing w:before="1"/>
        <w:ind w:right="446" w:firstLine="0"/>
      </w:pPr>
      <w:r>
        <w:t xml:space="preserve">The premises sleep a maximum of </w:t>
      </w:r>
      <w:r w:rsidR="00CB2A5B">
        <w:t>_</w:t>
      </w:r>
      <w:r>
        <w:t xml:space="preserve"> people in beds. This is the maximum number allowed to stay in</w:t>
      </w:r>
      <w:r>
        <w:rPr>
          <w:spacing w:val="-28"/>
        </w:rPr>
        <w:t xml:space="preserve"> </w:t>
      </w:r>
      <w:r>
        <w:t>the house</w:t>
      </w:r>
      <w:r w:rsidR="00CB2A5B">
        <w:t>.  Camping is not permitted.</w:t>
      </w:r>
    </w:p>
    <w:p w14:paraId="0FE4D1F3" w14:textId="4CAFAD7F" w:rsidR="00621522" w:rsidRDefault="00E03930">
      <w:pPr>
        <w:pStyle w:val="ListParagraph"/>
        <w:numPr>
          <w:ilvl w:val="0"/>
          <w:numId w:val="1"/>
        </w:numPr>
        <w:tabs>
          <w:tab w:val="left" w:pos="432"/>
        </w:tabs>
        <w:ind w:right="131" w:firstLine="0"/>
      </w:pPr>
      <w:r>
        <w:t>Occupant shall refrain from smoking in the house or on the pier. Failure to observe this rule will result in the loss of the security deposit. If the interior of the house or any structure smells like cigarette smoke, Owner will assume Occupant smoked inside and the security deposit will be kept. If Occupant chooses to smoke, please do so outside away from a</w:t>
      </w:r>
      <w:r w:rsidR="007B5651">
        <w:t xml:space="preserve">ll </w:t>
      </w:r>
      <w:r>
        <w:t>structure</w:t>
      </w:r>
      <w:r w:rsidR="007B5651">
        <w:t>s</w:t>
      </w:r>
      <w:r>
        <w:t>. Please do not</w:t>
      </w:r>
      <w:r>
        <w:rPr>
          <w:spacing w:val="-19"/>
        </w:rPr>
        <w:t xml:space="preserve"> </w:t>
      </w:r>
      <w:r>
        <w:t>litter.</w:t>
      </w:r>
    </w:p>
    <w:p w14:paraId="2B6B729B" w14:textId="77777777" w:rsidR="00CB2A5B" w:rsidRDefault="00E03930" w:rsidP="00CB2A5B">
      <w:pPr>
        <w:pStyle w:val="ListParagraph"/>
        <w:numPr>
          <w:ilvl w:val="0"/>
          <w:numId w:val="1"/>
        </w:numPr>
        <w:tabs>
          <w:tab w:val="left" w:pos="432"/>
        </w:tabs>
        <w:ind w:right="247" w:firstLine="0"/>
      </w:pPr>
      <w:r>
        <w:t>In the event of a cancellation</w:t>
      </w:r>
    </w:p>
    <w:p w14:paraId="11A880B1" w14:textId="6011F185" w:rsidR="00621522" w:rsidRDefault="00E03930" w:rsidP="00CB2A5B">
      <w:pPr>
        <w:pStyle w:val="ListParagraph"/>
        <w:numPr>
          <w:ilvl w:val="0"/>
          <w:numId w:val="1"/>
        </w:numPr>
        <w:tabs>
          <w:tab w:val="left" w:pos="432"/>
        </w:tabs>
        <w:ind w:right="247" w:firstLine="0"/>
      </w:pPr>
      <w:r>
        <w:t xml:space="preserve">THIS RENTAL AGREEMENT, along with the previously mentioned </w:t>
      </w:r>
      <w:r w:rsidR="00274AD7">
        <w:t>Break Point</w:t>
      </w:r>
      <w:r>
        <w:t xml:space="preserve"> Synopsis and Rental Guidelines, is the entire agreement between the parties, and no modification or addition to it shall be binding unless put into writing and signed by all parties hereto. The covenants, conditions and agreements contained herein are binding upon and shall inure to the benefit or the parties hereto and their respective heirs, executors, administrators, and/or assigns. Parties signing this Agreement shall be jointly and severally liable. Wherever the context so requires, the singular number shall include the plural, the plural the singular, and the use of any gender shall include all other genders. Time is of the essence in all matters.</w:t>
      </w:r>
    </w:p>
    <w:p w14:paraId="085DBCB4" w14:textId="77777777" w:rsidR="00621522" w:rsidRDefault="00E03930">
      <w:pPr>
        <w:pStyle w:val="BodyText"/>
        <w:spacing w:before="120"/>
      </w:pPr>
      <w:r>
        <w:t>Witness the following signatures and seals:</w:t>
      </w:r>
    </w:p>
    <w:p w14:paraId="0F1CF3ED" w14:textId="77777777" w:rsidR="00621522" w:rsidRDefault="00621522">
      <w:pPr>
        <w:pStyle w:val="BodyText"/>
        <w:ind w:left="0"/>
        <w:rPr>
          <w:sz w:val="20"/>
        </w:rPr>
      </w:pPr>
    </w:p>
    <w:p w14:paraId="64C676DB" w14:textId="7BFEF2EB" w:rsidR="00621522" w:rsidRDefault="005967DB">
      <w:pPr>
        <w:pStyle w:val="BodyText"/>
        <w:spacing w:before="7"/>
        <w:ind w:left="0"/>
        <w:rPr>
          <w:sz w:val="19"/>
        </w:rPr>
      </w:pPr>
      <w:r>
        <w:rPr>
          <w:noProof/>
        </w:rPr>
        <mc:AlternateContent>
          <mc:Choice Requires="wps">
            <w:drawing>
              <wp:anchor distT="0" distB="0" distL="0" distR="0" simplePos="0" relativeHeight="251658240" behindDoc="1" locked="0" layoutInCell="1" allowOverlap="1" wp14:anchorId="7C7822C6" wp14:editId="67F34DDD">
                <wp:simplePos x="0" y="0"/>
                <wp:positionH relativeFrom="page">
                  <wp:posOffset>457200</wp:posOffset>
                </wp:positionH>
                <wp:positionV relativeFrom="paragraph">
                  <wp:posOffset>171450</wp:posOffset>
                </wp:positionV>
                <wp:extent cx="2586355" cy="1270"/>
                <wp:effectExtent l="0" t="0" r="0" b="0"/>
                <wp:wrapTopAndBottom/>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86355" cy="1270"/>
                        </a:xfrm>
                        <a:custGeom>
                          <a:avLst/>
                          <a:gdLst>
                            <a:gd name="T0" fmla="+- 0 720 720"/>
                            <a:gd name="T1" fmla="*/ T0 w 4073"/>
                            <a:gd name="T2" fmla="+- 0 4793 720"/>
                            <a:gd name="T3" fmla="*/ T2 w 4073"/>
                          </a:gdLst>
                          <a:ahLst/>
                          <a:cxnLst>
                            <a:cxn ang="0">
                              <a:pos x="T1" y="0"/>
                            </a:cxn>
                            <a:cxn ang="0">
                              <a:pos x="T3" y="0"/>
                            </a:cxn>
                          </a:cxnLst>
                          <a:rect l="0" t="0" r="r" b="b"/>
                          <a:pathLst>
                            <a:path w="4073">
                              <a:moveTo>
                                <a:pt x="0" y="0"/>
                              </a:moveTo>
                              <a:lnTo>
                                <a:pt x="4073"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C38371" id="Freeform 3" o:spid="_x0000_s1026" style="position:absolute;margin-left:36pt;margin-top:13.5pt;width:203.6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" path="m,l4073,e" filled="f" strokeweight=".15578mm">
                <v:path arrowok="t" o:connecttype="custom" o:connectlocs="0,0;2586355,0" o:connectangles="0,0"/>
                <w10:wrap type="topAndBottom" anchorx="page"/>
              </v:shape>
            </w:pict>
          </mc:Fallback>
        </mc:AlternateContent>
      </w:r>
      <w:r>
        <w:rPr>
          <w:noProof/>
        </w:rPr>
        <mc:AlternateContent>
          <mc:Choice Requires="wps">
            <w:drawing>
              <wp:anchor distT="0" distB="0" distL="0" distR="0" simplePos="0" relativeHeight="251659264" behindDoc="1" locked="0" layoutInCell="1" allowOverlap="1" wp14:anchorId="27DB0B9B" wp14:editId="439288AC">
                <wp:simplePos x="0" y="0"/>
                <wp:positionH relativeFrom="page">
                  <wp:posOffset>3658235</wp:posOffset>
                </wp:positionH>
                <wp:positionV relativeFrom="paragraph">
                  <wp:posOffset>171450</wp:posOffset>
                </wp:positionV>
                <wp:extent cx="2865755"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65755" cy="1270"/>
                        </a:xfrm>
                        <a:custGeom>
                          <a:avLst/>
                          <a:gdLst>
                            <a:gd name="T0" fmla="+- 0 5761 5761"/>
                            <a:gd name="T1" fmla="*/ T0 w 4513"/>
                            <a:gd name="T2" fmla="+- 0 10273 5761"/>
                            <a:gd name="T3" fmla="*/ T2 w 4513"/>
                          </a:gdLst>
                          <a:ahLst/>
                          <a:cxnLst>
                            <a:cxn ang="0">
                              <a:pos x="T1" y="0"/>
                            </a:cxn>
                            <a:cxn ang="0">
                              <a:pos x="T3" y="0"/>
                            </a:cxn>
                          </a:cxnLst>
                          <a:rect l="0" t="0" r="r" b="b"/>
                          <a:pathLst>
                            <a:path w="4513">
                              <a:moveTo>
                                <a:pt x="0" y="0"/>
                              </a:moveTo>
                              <a:lnTo>
                                <a:pt x="4512"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4AA073" id="Freeform 2" o:spid="_x0000_s1026" style="position:absolute;margin-left:288.05pt;margin-top:13.5pt;width:225.6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1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" path="m,l4512,e" filled="f" strokeweight=".15578mm">
                <v:path arrowok="t" o:connecttype="custom" o:connectlocs="0,0;2865120,0" o:connectangles="0,0"/>
                <w10:wrap type="topAndBottom" anchorx="page"/>
              </v:shape>
            </w:pict>
          </mc:Fallback>
        </mc:AlternateContent>
      </w:r>
    </w:p>
    <w:p w14:paraId="2CCA8C65" w14:textId="77777777" w:rsidR="00621522" w:rsidRDefault="00E03930">
      <w:pPr>
        <w:pStyle w:val="BodyText"/>
        <w:tabs>
          <w:tab w:val="left" w:pos="3700"/>
          <w:tab w:val="left" w:pos="5140"/>
          <w:tab w:val="left" w:pos="8962"/>
        </w:tabs>
        <w:spacing w:line="225" w:lineRule="exact"/>
      </w:pPr>
      <w:r>
        <w:t>Occupant</w:t>
      </w:r>
      <w:r>
        <w:tab/>
        <w:t>Date</w:t>
      </w:r>
      <w:r>
        <w:tab/>
        <w:t>Occupant</w:t>
      </w:r>
      <w:r>
        <w:tab/>
        <w:t>Date</w:t>
      </w:r>
    </w:p>
    <w:p w14:paraId="7178DA8D" w14:textId="089076E5" w:rsidR="00621522" w:rsidRDefault="00621522">
      <w:pPr>
        <w:pStyle w:val="BodyText"/>
        <w:pBdr>
          <w:bottom w:val="single" w:sz="12" w:space="1" w:color="auto"/>
        </w:pBdr>
        <w:spacing w:before="1"/>
        <w:ind w:left="0"/>
        <w:rPr>
          <w:sz w:val="14"/>
        </w:rPr>
      </w:pPr>
    </w:p>
    <w:p w14:paraId="292DD781" w14:textId="5EB13F10" w:rsidR="004A2E68" w:rsidRDefault="004A2E68">
      <w:pPr>
        <w:pStyle w:val="BodyText"/>
        <w:pBdr>
          <w:bottom w:val="single" w:sz="12" w:space="1" w:color="auto"/>
        </w:pBdr>
        <w:spacing w:before="1"/>
        <w:ind w:left="0"/>
        <w:rPr>
          <w:sz w:val="14"/>
        </w:rPr>
      </w:pPr>
    </w:p>
    <w:p w14:paraId="50CD226D" w14:textId="68AE92BA" w:rsidR="004A2E68" w:rsidRDefault="004A2E68">
      <w:pPr>
        <w:pStyle w:val="BodyText"/>
        <w:pBdr>
          <w:bottom w:val="single" w:sz="12" w:space="1" w:color="auto"/>
        </w:pBdr>
        <w:spacing w:before="1"/>
        <w:ind w:left="0"/>
        <w:rPr>
          <w:sz w:val="14"/>
        </w:rPr>
      </w:pPr>
    </w:p>
    <w:p w14:paraId="0C3FCF54" w14:textId="6AA2F640" w:rsidR="004A2E68" w:rsidRDefault="004A2E68">
      <w:pPr>
        <w:pStyle w:val="BodyText"/>
        <w:pBdr>
          <w:bottom w:val="single" w:sz="12" w:space="1" w:color="auto"/>
        </w:pBdr>
        <w:spacing w:before="1"/>
        <w:ind w:left="0"/>
        <w:rPr>
          <w:sz w:val="14"/>
        </w:rPr>
      </w:pPr>
      <w:r>
        <w:rPr>
          <w:sz w:val="14"/>
        </w:rPr>
        <w:t>___________________________________________________________                          _________________________________________________________________</w:t>
      </w:r>
    </w:p>
    <w:p w14:paraId="5D3C43EE" w14:textId="68228C5E" w:rsidR="004A2E68" w:rsidRPr="004A2E68" w:rsidRDefault="004A2E68">
      <w:pPr>
        <w:pStyle w:val="BodyText"/>
        <w:pBdr>
          <w:bottom w:val="single" w:sz="12" w:space="1" w:color="auto"/>
        </w:pBdr>
        <w:spacing w:before="1"/>
        <w:ind w:left="0"/>
        <w:rPr>
          <w:sz w:val="20"/>
          <w:szCs w:val="20"/>
        </w:rPr>
      </w:pPr>
      <w:r w:rsidRPr="004A2E68">
        <w:t>Owner</w:t>
      </w:r>
      <w:r w:rsidR="00CF2048">
        <w:t xml:space="preserve">:  </w:t>
      </w:r>
      <w:r w:rsidR="00CF2048" w:rsidRPr="00CF2048">
        <w:rPr>
          <w:i/>
          <w:iCs/>
        </w:rPr>
        <w:t>Sherisue Barber</w:t>
      </w:r>
      <w:r w:rsidRPr="00CF2048">
        <w:rPr>
          <w:i/>
          <w:iCs/>
        </w:rPr>
        <w:t xml:space="preserve"> </w:t>
      </w:r>
      <w:r w:rsidRPr="00CF2048">
        <w:rPr>
          <w:i/>
          <w:iCs/>
          <w:sz w:val="20"/>
          <w:szCs w:val="20"/>
        </w:rPr>
        <w:t xml:space="preserve">           </w:t>
      </w:r>
      <w:r w:rsidRPr="004A2E68">
        <w:t>Date</w:t>
      </w:r>
      <w:r w:rsidR="00CF2048">
        <w:t xml:space="preserve">: </w:t>
      </w:r>
      <w:r w:rsidR="00CB2A5B">
        <w:tab/>
      </w:r>
      <w:r w:rsidR="00CB2A5B">
        <w:tab/>
      </w:r>
      <w:r w:rsidR="00CB2A5B">
        <w:tab/>
      </w:r>
      <w:r w:rsidR="00CA2747">
        <w:t>Authorized Agent                                          Date</w:t>
      </w:r>
    </w:p>
    <w:p w14:paraId="5F87DA17" w14:textId="79C6877B" w:rsidR="004A2E68" w:rsidRDefault="004A2E68">
      <w:pPr>
        <w:pStyle w:val="BodyText"/>
        <w:pBdr>
          <w:bottom w:val="single" w:sz="12" w:space="1" w:color="auto"/>
        </w:pBdr>
        <w:spacing w:before="1"/>
        <w:ind w:left="0"/>
        <w:rPr>
          <w:sz w:val="14"/>
        </w:rPr>
      </w:pPr>
    </w:p>
    <w:p w14:paraId="504885CD" w14:textId="0941D6BA" w:rsidR="004A2E68" w:rsidRDefault="004A2E68">
      <w:pPr>
        <w:pStyle w:val="BodyText"/>
        <w:pBdr>
          <w:bottom w:val="single" w:sz="12" w:space="1" w:color="auto"/>
        </w:pBdr>
        <w:spacing w:before="1"/>
        <w:ind w:left="0"/>
        <w:rPr>
          <w:sz w:val="14"/>
        </w:rPr>
      </w:pPr>
    </w:p>
    <w:p w14:paraId="3DD75B76" w14:textId="09DC990F" w:rsidR="004A2E68" w:rsidRDefault="004A2E68">
      <w:pPr>
        <w:pStyle w:val="BodyText"/>
        <w:pBdr>
          <w:bottom w:val="single" w:sz="12" w:space="1" w:color="auto"/>
        </w:pBdr>
        <w:spacing w:before="1"/>
        <w:ind w:left="0"/>
        <w:rPr>
          <w:sz w:val="14"/>
        </w:rPr>
      </w:pPr>
    </w:p>
    <w:p w14:paraId="285E77DF" w14:textId="4B295D02" w:rsidR="004A2E68" w:rsidRDefault="004A2E68">
      <w:pPr>
        <w:pStyle w:val="BodyText"/>
        <w:pBdr>
          <w:bottom w:val="single" w:sz="12" w:space="1" w:color="auto"/>
        </w:pBdr>
        <w:spacing w:before="1"/>
        <w:ind w:left="0"/>
        <w:rPr>
          <w:sz w:val="14"/>
        </w:rPr>
      </w:pPr>
    </w:p>
    <w:sectPr w:rsidR="004A2E68">
      <w:pgSz w:w="12240" w:h="15840"/>
      <w:pgMar w:top="640" w:right="134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CB5A56"/>
    <w:multiLevelType w:val="hybridMultilevel"/>
    <w:tmpl w:val="CE9E2DE6"/>
    <w:lvl w:ilvl="0" w:tplc="32DEFC20">
      <w:start w:val="1"/>
      <w:numFmt w:val="decimal"/>
      <w:lvlText w:val="%1."/>
      <w:lvlJc w:val="left"/>
      <w:pPr>
        <w:ind w:left="100" w:hanging="221"/>
        <w:jc w:val="left"/>
      </w:pPr>
      <w:rPr>
        <w:rFonts w:ascii="Times New Roman" w:eastAsia="Times New Roman" w:hAnsi="Times New Roman" w:cs="Times New Roman" w:hint="default"/>
        <w:w w:val="100"/>
        <w:sz w:val="22"/>
        <w:szCs w:val="22"/>
        <w:lang w:val="en-US" w:eastAsia="en-US" w:bidi="en-US"/>
      </w:rPr>
    </w:lvl>
    <w:lvl w:ilvl="1" w:tplc="0004ED1A">
      <w:numFmt w:val="bullet"/>
      <w:lvlText w:val="•"/>
      <w:lvlJc w:val="left"/>
      <w:pPr>
        <w:ind w:left="1118" w:hanging="221"/>
      </w:pPr>
      <w:rPr>
        <w:rFonts w:hint="default"/>
        <w:lang w:val="en-US" w:eastAsia="en-US" w:bidi="en-US"/>
      </w:rPr>
    </w:lvl>
    <w:lvl w:ilvl="2" w:tplc="9D1A74D4">
      <w:numFmt w:val="bullet"/>
      <w:lvlText w:val="•"/>
      <w:lvlJc w:val="left"/>
      <w:pPr>
        <w:ind w:left="2136" w:hanging="221"/>
      </w:pPr>
      <w:rPr>
        <w:rFonts w:hint="default"/>
        <w:lang w:val="en-US" w:eastAsia="en-US" w:bidi="en-US"/>
      </w:rPr>
    </w:lvl>
    <w:lvl w:ilvl="3" w:tplc="6B24A644">
      <w:numFmt w:val="bullet"/>
      <w:lvlText w:val="•"/>
      <w:lvlJc w:val="left"/>
      <w:pPr>
        <w:ind w:left="3154" w:hanging="221"/>
      </w:pPr>
      <w:rPr>
        <w:rFonts w:hint="default"/>
        <w:lang w:val="en-US" w:eastAsia="en-US" w:bidi="en-US"/>
      </w:rPr>
    </w:lvl>
    <w:lvl w:ilvl="4" w:tplc="2E724190">
      <w:numFmt w:val="bullet"/>
      <w:lvlText w:val="•"/>
      <w:lvlJc w:val="left"/>
      <w:pPr>
        <w:ind w:left="4172" w:hanging="221"/>
      </w:pPr>
      <w:rPr>
        <w:rFonts w:hint="default"/>
        <w:lang w:val="en-US" w:eastAsia="en-US" w:bidi="en-US"/>
      </w:rPr>
    </w:lvl>
    <w:lvl w:ilvl="5" w:tplc="A4C81138">
      <w:numFmt w:val="bullet"/>
      <w:lvlText w:val="•"/>
      <w:lvlJc w:val="left"/>
      <w:pPr>
        <w:ind w:left="5190" w:hanging="221"/>
      </w:pPr>
      <w:rPr>
        <w:rFonts w:hint="default"/>
        <w:lang w:val="en-US" w:eastAsia="en-US" w:bidi="en-US"/>
      </w:rPr>
    </w:lvl>
    <w:lvl w:ilvl="6" w:tplc="DCE4A9B4">
      <w:numFmt w:val="bullet"/>
      <w:lvlText w:val="•"/>
      <w:lvlJc w:val="left"/>
      <w:pPr>
        <w:ind w:left="6208" w:hanging="221"/>
      </w:pPr>
      <w:rPr>
        <w:rFonts w:hint="default"/>
        <w:lang w:val="en-US" w:eastAsia="en-US" w:bidi="en-US"/>
      </w:rPr>
    </w:lvl>
    <w:lvl w:ilvl="7" w:tplc="0AEA2304">
      <w:numFmt w:val="bullet"/>
      <w:lvlText w:val="•"/>
      <w:lvlJc w:val="left"/>
      <w:pPr>
        <w:ind w:left="7226" w:hanging="221"/>
      </w:pPr>
      <w:rPr>
        <w:rFonts w:hint="default"/>
        <w:lang w:val="en-US" w:eastAsia="en-US" w:bidi="en-US"/>
      </w:rPr>
    </w:lvl>
    <w:lvl w:ilvl="8" w:tplc="93D61750">
      <w:numFmt w:val="bullet"/>
      <w:lvlText w:val="•"/>
      <w:lvlJc w:val="left"/>
      <w:pPr>
        <w:ind w:left="8244" w:hanging="221"/>
      </w:pPr>
      <w:rPr>
        <w:rFonts w:hint="default"/>
        <w:lang w:val="en-US" w:eastAsia="en-US" w:bidi="en-US"/>
      </w:rPr>
    </w:lvl>
  </w:abstractNum>
  <w:num w:numId="1" w16cid:durableId="1406994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522"/>
    <w:rsid w:val="00095A9F"/>
    <w:rsid w:val="000C22F2"/>
    <w:rsid w:val="000D316F"/>
    <w:rsid w:val="001115F6"/>
    <w:rsid w:val="00123ACD"/>
    <w:rsid w:val="001A3B31"/>
    <w:rsid w:val="001A4AB2"/>
    <w:rsid w:val="00236105"/>
    <w:rsid w:val="00240A1F"/>
    <w:rsid w:val="00274AD7"/>
    <w:rsid w:val="00453DF2"/>
    <w:rsid w:val="00481F1F"/>
    <w:rsid w:val="00493F5E"/>
    <w:rsid w:val="004A2E68"/>
    <w:rsid w:val="00516EBD"/>
    <w:rsid w:val="00530B8E"/>
    <w:rsid w:val="005945E3"/>
    <w:rsid w:val="005967DB"/>
    <w:rsid w:val="005F7436"/>
    <w:rsid w:val="00621522"/>
    <w:rsid w:val="006560FF"/>
    <w:rsid w:val="00671B1D"/>
    <w:rsid w:val="006840C5"/>
    <w:rsid w:val="007155E4"/>
    <w:rsid w:val="00763E15"/>
    <w:rsid w:val="007B5651"/>
    <w:rsid w:val="00832990"/>
    <w:rsid w:val="00842FBA"/>
    <w:rsid w:val="008A4332"/>
    <w:rsid w:val="008D645F"/>
    <w:rsid w:val="008E2659"/>
    <w:rsid w:val="00A554B2"/>
    <w:rsid w:val="00A85A84"/>
    <w:rsid w:val="00AC1E07"/>
    <w:rsid w:val="00B10988"/>
    <w:rsid w:val="00B44633"/>
    <w:rsid w:val="00B652EA"/>
    <w:rsid w:val="00B87077"/>
    <w:rsid w:val="00B976C4"/>
    <w:rsid w:val="00BB2C63"/>
    <w:rsid w:val="00C01A63"/>
    <w:rsid w:val="00C259F2"/>
    <w:rsid w:val="00C4012B"/>
    <w:rsid w:val="00C44028"/>
    <w:rsid w:val="00CA2747"/>
    <w:rsid w:val="00CB2A5B"/>
    <w:rsid w:val="00CF2048"/>
    <w:rsid w:val="00DC042F"/>
    <w:rsid w:val="00DD522D"/>
    <w:rsid w:val="00E03930"/>
    <w:rsid w:val="00EF47FA"/>
    <w:rsid w:val="00FF0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96865"/>
  <w15:docId w15:val="{48EF91A9-613F-4620-A347-B47FB5336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ListParagraph">
    <w:name w:val="List Paragraph"/>
    <w:basedOn w:val="Normal"/>
    <w:uiPriority w:val="1"/>
    <w:qFormat/>
    <w:pPr>
      <w:ind w:left="10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967DB"/>
    <w:rPr>
      <w:color w:val="0000FF" w:themeColor="hyperlink"/>
      <w:u w:val="single"/>
    </w:rPr>
  </w:style>
  <w:style w:type="character" w:styleId="UnresolvedMention">
    <w:name w:val="Unresolved Mention"/>
    <w:basedOn w:val="DefaultParagraphFont"/>
    <w:uiPriority w:val="99"/>
    <w:semiHidden/>
    <w:unhideWhenUsed/>
    <w:rsid w:val="00596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53422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1122</Words>
  <Characters>6397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RENTAL AGREEMENT</vt:lpstr>
    </vt:vector>
  </TitlesOfParts>
  <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RENTAL AGREEMENT</dc:title>
  <dc:creator>Amy</dc:creator>
  <cp:lastModifiedBy>teresa jescovitch</cp:lastModifiedBy>
  <cp:revision>2</cp:revision>
  <dcterms:created xsi:type="dcterms:W3CDTF">2023-05-10T17:59:00Z</dcterms:created>
  <dcterms:modified xsi:type="dcterms:W3CDTF">2023-05-10T17:59:00Z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2019-08-18T00:00:00Z</vt:filetime>
  </property>
  <property fmtid="{D5CDD505-2E9C-101B-9397-08002B2CF9AE}" pid="3" name="Creator">
    <vt:lpwstr>Microsoft® Word 2016</vt:lpwstr>
  </property>
  <property fmtid="{D5CDD505-2E9C-101B-9397-08002B2CF9AE}" pid="4" name="LastSaved">
    <vt:filetime>2020-02-15T00:00:00Z</vt:filetime>
  </property>
</Properties>
</file>