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1FB391" w14:textId="77777777" w:rsidR="00D62EC9" w:rsidRPr="007A5BD2" w:rsidRDefault="00365A65" w:rsidP="008935F0">
      <w:pPr>
        <w:spacing w:before="4" w:after="240" w:line="993" w:lineRule="exact"/>
        <w:jc w:val="center"/>
        <w:textAlignment w:val="baseline"/>
        <w:rPr>
          <w:rFonts w:ascii="Cambria" w:eastAsia="Times New Roman" w:hAnsi="Cambria"/>
          <w:b/>
          <w:color w:val="252934"/>
          <w:spacing w:val="31"/>
          <w:w w:val="90"/>
          <w:sz w:val="86"/>
        </w:rPr>
      </w:pPr>
      <w:r w:rsidRPr="007A5BD2">
        <w:rPr>
          <w:rFonts w:ascii="Cambria" w:eastAsia="Times New Roman" w:hAnsi="Cambria"/>
          <w:b/>
          <w:color w:val="252934"/>
          <w:spacing w:val="31"/>
          <w:w w:val="90"/>
          <w:sz w:val="86"/>
        </w:rPr>
        <w:t>SOUTHWIND</w:t>
      </w:r>
    </w:p>
    <w:p w14:paraId="31389380" w14:textId="77777777" w:rsidR="00C57E2F" w:rsidRDefault="00365A65" w:rsidP="008935F0">
      <w:pPr>
        <w:spacing w:before="55" w:after="240" w:line="993" w:lineRule="exact"/>
        <w:jc w:val="center"/>
        <w:textAlignment w:val="baseline"/>
        <w:rPr>
          <w:rFonts w:eastAsia="Times New Roman"/>
          <w:b/>
          <w:color w:val="252934"/>
          <w:spacing w:val="17"/>
          <w:w w:val="90"/>
          <w:sz w:val="86"/>
        </w:rPr>
      </w:pPr>
      <w:r w:rsidRPr="007A5BD2">
        <w:rPr>
          <w:rFonts w:ascii="Cambria" w:eastAsia="Times New Roman" w:hAnsi="Cambria"/>
          <w:b/>
          <w:color w:val="252934"/>
          <w:spacing w:val="17"/>
          <w:w w:val="90"/>
          <w:sz w:val="86"/>
        </w:rPr>
        <w:t>SHORES II</w:t>
      </w:r>
    </w:p>
    <w:p w14:paraId="627F5676" w14:textId="2578D854" w:rsidR="00440AFA" w:rsidRPr="007A5BD2" w:rsidRDefault="00440AFA" w:rsidP="00C57E2F">
      <w:pPr>
        <w:spacing w:before="55" w:after="715" w:line="993" w:lineRule="exact"/>
        <w:jc w:val="center"/>
        <w:textAlignment w:val="baseline"/>
        <w:rPr>
          <w:rFonts w:ascii="Cambria" w:eastAsia="Times New Roman" w:hAnsi="Cambria"/>
          <w:b/>
          <w:spacing w:val="17"/>
          <w:w w:val="90"/>
          <w:sz w:val="86"/>
          <w:u w:val="single"/>
        </w:rPr>
      </w:pPr>
      <w:r w:rsidRPr="007A5BD2">
        <w:rPr>
          <w:rFonts w:ascii="Cambria" w:eastAsia="Times New Roman" w:hAnsi="Cambria"/>
          <w:b/>
          <w:spacing w:val="17"/>
          <w:w w:val="90"/>
          <w:sz w:val="72"/>
          <w:szCs w:val="72"/>
          <w:u w:val="single"/>
        </w:rPr>
        <w:t>Common Area Information Guide</w:t>
      </w:r>
    </w:p>
    <w:p w14:paraId="4A24D937" w14:textId="77777777" w:rsidR="00D62EC9" w:rsidRDefault="002639D0">
      <w:pPr>
        <w:spacing w:after="459"/>
        <w:ind w:right="39"/>
        <w:textAlignment w:val="baseline"/>
      </w:pPr>
      <w:r>
        <w:rPr>
          <w:noProof/>
        </w:rPr>
        <w:pict w14:anchorId="6EDF4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 o:spid="_x0000_i1025" type="#_x0000_t75" style="width:340.5pt;height:226.5pt;visibility:visible">
            <v:imagedata r:id="rId9" o:title=""/>
          </v:shape>
        </w:pict>
      </w:r>
    </w:p>
    <w:p w14:paraId="02ADDF7C" w14:textId="77777777" w:rsidR="00FA3F5C" w:rsidRPr="007A5BD2" w:rsidRDefault="00C57E2F" w:rsidP="00FA3F5C">
      <w:pPr>
        <w:rPr>
          <w:rFonts w:ascii="Cambria" w:hAnsi="Cambria"/>
          <w:sz w:val="44"/>
          <w:szCs w:val="44"/>
        </w:rPr>
      </w:pPr>
      <w:r w:rsidRPr="007A5BD2">
        <w:rPr>
          <w:rFonts w:ascii="Cambria" w:eastAsia="Times New Roman" w:hAnsi="Cambria"/>
          <w:color w:val="252934"/>
          <w:spacing w:val="-10"/>
          <w:w w:val="105"/>
          <w:sz w:val="44"/>
          <w:szCs w:val="44"/>
        </w:rPr>
        <w:t xml:space="preserve">A </w:t>
      </w:r>
      <w:r w:rsidR="00FA3F5C" w:rsidRPr="007A5BD2">
        <w:rPr>
          <w:rFonts w:ascii="Cambria" w:hAnsi="Cambria"/>
          <w:sz w:val="44"/>
          <w:szCs w:val="44"/>
        </w:rPr>
        <w:t xml:space="preserve">Guide to: </w:t>
      </w:r>
    </w:p>
    <w:p w14:paraId="63635CFB" w14:textId="77777777" w:rsidR="00FA3F5C" w:rsidRPr="007A5BD2" w:rsidRDefault="00BA7221" w:rsidP="00C57E2F">
      <w:pPr>
        <w:tabs>
          <w:tab w:val="left" w:pos="2562"/>
        </w:tabs>
        <w:rPr>
          <w:rFonts w:ascii="Cambria" w:hAnsi="Cambria"/>
          <w:sz w:val="44"/>
          <w:szCs w:val="44"/>
        </w:rPr>
      </w:pPr>
      <w:r w:rsidRPr="007A5BD2">
        <w:rPr>
          <w:rFonts w:ascii="Cambria" w:hAnsi="Cambria"/>
          <w:sz w:val="44"/>
          <w:szCs w:val="44"/>
        </w:rPr>
        <w:t>-</w:t>
      </w:r>
      <w:r w:rsidR="00FA3F5C" w:rsidRPr="007A5BD2">
        <w:rPr>
          <w:rFonts w:ascii="Cambria" w:hAnsi="Cambria"/>
          <w:sz w:val="44"/>
          <w:szCs w:val="44"/>
        </w:rPr>
        <w:t>Our D</w:t>
      </w:r>
      <w:r w:rsidR="00C57E2F" w:rsidRPr="007A5BD2">
        <w:rPr>
          <w:rFonts w:ascii="Cambria" w:hAnsi="Cambria"/>
          <w:sz w:val="44"/>
          <w:szCs w:val="44"/>
        </w:rPr>
        <w:t>ock</w:t>
      </w:r>
    </w:p>
    <w:p w14:paraId="75F2E738" w14:textId="77777777" w:rsidR="00FA3F5C" w:rsidRPr="007A5BD2" w:rsidRDefault="00BA7221" w:rsidP="00FA3F5C">
      <w:pPr>
        <w:rPr>
          <w:rFonts w:ascii="Cambria" w:hAnsi="Cambria"/>
          <w:sz w:val="44"/>
          <w:szCs w:val="44"/>
        </w:rPr>
      </w:pPr>
      <w:r w:rsidRPr="007A5BD2">
        <w:rPr>
          <w:rFonts w:ascii="Cambria" w:hAnsi="Cambria"/>
          <w:sz w:val="44"/>
          <w:szCs w:val="44"/>
        </w:rPr>
        <w:t>-</w:t>
      </w:r>
      <w:r w:rsidR="00FA3F5C" w:rsidRPr="007A5BD2">
        <w:rPr>
          <w:rFonts w:ascii="Cambria" w:hAnsi="Cambria"/>
          <w:sz w:val="44"/>
          <w:szCs w:val="44"/>
        </w:rPr>
        <w:t>Sinking Fund</w:t>
      </w:r>
    </w:p>
    <w:p w14:paraId="029D3E9E" w14:textId="77777777" w:rsidR="00FA3F5C" w:rsidRPr="007A5BD2" w:rsidRDefault="00BA7221" w:rsidP="00FA3F5C">
      <w:pPr>
        <w:rPr>
          <w:rFonts w:ascii="Cambria" w:hAnsi="Cambria"/>
          <w:sz w:val="44"/>
          <w:szCs w:val="44"/>
        </w:rPr>
      </w:pPr>
      <w:r w:rsidRPr="007A5BD2">
        <w:rPr>
          <w:rFonts w:ascii="Cambria" w:hAnsi="Cambria"/>
          <w:sz w:val="44"/>
          <w:szCs w:val="44"/>
        </w:rPr>
        <w:t>-</w:t>
      </w:r>
      <w:r w:rsidR="00FA3F5C" w:rsidRPr="007A5BD2">
        <w:rPr>
          <w:rFonts w:ascii="Cambria" w:hAnsi="Cambria"/>
          <w:sz w:val="44"/>
          <w:szCs w:val="44"/>
        </w:rPr>
        <w:t>Common Area</w:t>
      </w:r>
    </w:p>
    <w:p w14:paraId="6577DCD5" w14:textId="77777777" w:rsidR="00D62EC9" w:rsidRPr="007A5BD2" w:rsidRDefault="00BA7221" w:rsidP="00FA3F5C">
      <w:pPr>
        <w:rPr>
          <w:rFonts w:ascii="Cambria" w:hAnsi="Cambria"/>
          <w:sz w:val="44"/>
          <w:szCs w:val="44"/>
        </w:rPr>
      </w:pPr>
      <w:r w:rsidRPr="007A5BD2">
        <w:rPr>
          <w:rFonts w:ascii="Cambria" w:hAnsi="Cambria"/>
          <w:sz w:val="44"/>
          <w:szCs w:val="44"/>
        </w:rPr>
        <w:t>-</w:t>
      </w:r>
      <w:r w:rsidR="00FA3F5C" w:rsidRPr="007A5BD2">
        <w:rPr>
          <w:rFonts w:ascii="Cambria" w:hAnsi="Cambria"/>
          <w:sz w:val="44"/>
          <w:szCs w:val="44"/>
        </w:rPr>
        <w:t>Boat Canopy Procedures</w:t>
      </w:r>
    </w:p>
    <w:p w14:paraId="425FC261" w14:textId="77777777" w:rsidR="00D62EC9" w:rsidRDefault="00D62EC9">
      <w:pPr>
        <w:sectPr w:rsidR="00D62EC9" w:rsidSect="00C57E2F">
          <w:headerReference w:type="even" r:id="rId10"/>
          <w:headerReference w:type="default" r:id="rId11"/>
          <w:footerReference w:type="even" r:id="rId12"/>
          <w:footerReference w:type="default" r:id="rId13"/>
          <w:headerReference w:type="first" r:id="rId14"/>
          <w:footerReference w:type="first" r:id="rId15"/>
          <w:pgSz w:w="12360" w:h="15840"/>
          <w:pgMar w:top="990" w:right="2563" w:bottom="1620" w:left="2957" w:header="0" w:footer="720" w:gutter="0"/>
          <w:cols w:space="720"/>
        </w:sectPr>
      </w:pPr>
    </w:p>
    <w:p w14:paraId="6EB0DC67" w14:textId="77777777" w:rsidR="00D62EC9" w:rsidRPr="007A5BD2" w:rsidRDefault="00365A65" w:rsidP="00C57E2F">
      <w:pPr>
        <w:spacing w:before="28" w:after="450" w:line="1001" w:lineRule="exact"/>
        <w:ind w:left="432"/>
        <w:jc w:val="center"/>
        <w:textAlignment w:val="baseline"/>
        <w:rPr>
          <w:rFonts w:ascii="Cambria" w:eastAsia="Times New Roman" w:hAnsi="Cambria"/>
          <w:b/>
          <w:color w:val="060C1A"/>
          <w:spacing w:val="15"/>
          <w:w w:val="95"/>
          <w:sz w:val="88"/>
        </w:rPr>
      </w:pPr>
      <w:r w:rsidRPr="007A5BD2">
        <w:rPr>
          <w:rFonts w:ascii="Cambria" w:eastAsia="Times New Roman" w:hAnsi="Cambria"/>
          <w:b/>
          <w:color w:val="060C1A"/>
          <w:spacing w:val="15"/>
          <w:w w:val="95"/>
          <w:sz w:val="88"/>
        </w:rPr>
        <w:lastRenderedPageBreak/>
        <w:t>South</w:t>
      </w:r>
      <w:r w:rsidR="00C57E2F" w:rsidRPr="007A5BD2">
        <w:rPr>
          <w:rFonts w:ascii="Cambria" w:eastAsia="Times New Roman" w:hAnsi="Cambria"/>
          <w:b/>
          <w:color w:val="060C1A"/>
          <w:spacing w:val="15"/>
          <w:w w:val="95"/>
          <w:sz w:val="88"/>
        </w:rPr>
        <w:t>w</w:t>
      </w:r>
      <w:r w:rsidRPr="007A5BD2">
        <w:rPr>
          <w:rFonts w:ascii="Cambria" w:eastAsia="Times New Roman" w:hAnsi="Cambria"/>
          <w:b/>
          <w:color w:val="060C1A"/>
          <w:spacing w:val="15"/>
          <w:w w:val="95"/>
          <w:sz w:val="88"/>
        </w:rPr>
        <w:t>ind Shores II</w:t>
      </w:r>
    </w:p>
    <w:p w14:paraId="12043B1B" w14:textId="77777777" w:rsidR="00B37AF3" w:rsidRDefault="00365A65" w:rsidP="00B37AF3">
      <w:pPr>
        <w:numPr>
          <w:ilvl w:val="0"/>
          <w:numId w:val="21"/>
        </w:numPr>
        <w:tabs>
          <w:tab w:val="decimal" w:pos="576"/>
        </w:tabs>
        <w:spacing w:line="524" w:lineRule="exact"/>
        <w:textAlignment w:val="baseline"/>
        <w:rPr>
          <w:rFonts w:eastAsia="Times New Roman"/>
          <w:color w:val="060C1A"/>
          <w:spacing w:val="-7"/>
          <w:w w:val="105"/>
          <w:sz w:val="36"/>
          <w:szCs w:val="36"/>
        </w:rPr>
      </w:pPr>
      <w:r w:rsidRPr="00C57E2F">
        <w:rPr>
          <w:rFonts w:eastAsia="Times New Roman"/>
          <w:color w:val="060C1A"/>
          <w:spacing w:val="-4"/>
          <w:w w:val="105"/>
          <w:sz w:val="36"/>
          <w:szCs w:val="36"/>
        </w:rPr>
        <w:t>There are fifty</w:t>
      </w:r>
      <w:r w:rsidR="00C57E2F" w:rsidRPr="00C57E2F">
        <w:rPr>
          <w:rFonts w:eastAsia="Times New Roman"/>
          <w:color w:val="060C1A"/>
          <w:spacing w:val="-4"/>
          <w:w w:val="105"/>
          <w:sz w:val="36"/>
          <w:szCs w:val="36"/>
        </w:rPr>
        <w:t>-</w:t>
      </w:r>
      <w:r w:rsidRPr="00C57E2F">
        <w:rPr>
          <w:rFonts w:eastAsia="Times New Roman"/>
          <w:color w:val="060C1A"/>
          <w:spacing w:val="-4"/>
          <w:w w:val="105"/>
          <w:sz w:val="36"/>
          <w:szCs w:val="36"/>
        </w:rPr>
        <w:t xml:space="preserve">six </w:t>
      </w:r>
      <w:r w:rsidRPr="00C57E2F">
        <w:rPr>
          <w:rFonts w:eastAsia="Times New Roman"/>
          <w:b/>
          <w:color w:val="060C1A"/>
          <w:spacing w:val="-4"/>
          <w:w w:val="105"/>
          <w:sz w:val="36"/>
          <w:szCs w:val="36"/>
        </w:rPr>
        <w:t xml:space="preserve">(56) </w:t>
      </w:r>
      <w:r w:rsidRPr="00C57E2F">
        <w:rPr>
          <w:rFonts w:eastAsia="Times New Roman"/>
          <w:color w:val="060C1A"/>
          <w:spacing w:val="-4"/>
          <w:w w:val="105"/>
          <w:sz w:val="36"/>
          <w:szCs w:val="36"/>
        </w:rPr>
        <w:t>lots in our</w:t>
      </w:r>
      <w:r w:rsidR="00C57E2F">
        <w:rPr>
          <w:rFonts w:eastAsia="Times New Roman"/>
          <w:color w:val="060C1A"/>
          <w:spacing w:val="-4"/>
          <w:w w:val="105"/>
          <w:sz w:val="36"/>
          <w:szCs w:val="36"/>
        </w:rPr>
        <w:t xml:space="preserve"> </w:t>
      </w:r>
      <w:r w:rsidRPr="00C57E2F">
        <w:rPr>
          <w:rFonts w:eastAsia="Times New Roman"/>
          <w:color w:val="060C1A"/>
          <w:spacing w:val="-7"/>
          <w:w w:val="105"/>
          <w:sz w:val="36"/>
          <w:szCs w:val="36"/>
        </w:rPr>
        <w:t>community</w:t>
      </w:r>
    </w:p>
    <w:p w14:paraId="475C2CA3" w14:textId="77777777" w:rsidR="00B37AF3" w:rsidRDefault="00365A65" w:rsidP="00B37AF3">
      <w:pPr>
        <w:numPr>
          <w:ilvl w:val="0"/>
          <w:numId w:val="21"/>
        </w:numPr>
        <w:tabs>
          <w:tab w:val="decimal" w:pos="576"/>
        </w:tabs>
        <w:spacing w:line="524" w:lineRule="exact"/>
        <w:textAlignment w:val="baseline"/>
        <w:rPr>
          <w:rFonts w:eastAsia="Times New Roman"/>
          <w:color w:val="060C1A"/>
          <w:spacing w:val="-7"/>
          <w:w w:val="105"/>
          <w:sz w:val="36"/>
          <w:szCs w:val="36"/>
        </w:rPr>
      </w:pPr>
      <w:r w:rsidRPr="00B37AF3">
        <w:rPr>
          <w:rFonts w:eastAsia="Times New Roman"/>
          <w:color w:val="060C1A"/>
          <w:spacing w:val="-6"/>
          <w:w w:val="105"/>
          <w:sz w:val="36"/>
          <w:szCs w:val="36"/>
        </w:rPr>
        <w:t>There are 36 Water Front (WF) lots</w:t>
      </w:r>
      <w:r w:rsidR="00B37AF3" w:rsidRPr="00B37AF3">
        <w:rPr>
          <w:rFonts w:eastAsia="Times New Roman"/>
          <w:color w:val="060C1A"/>
          <w:spacing w:val="-6"/>
          <w:w w:val="105"/>
          <w:sz w:val="36"/>
          <w:szCs w:val="36"/>
        </w:rPr>
        <w:t xml:space="preserve"> </w:t>
      </w:r>
      <w:r w:rsidRPr="00B37AF3">
        <w:rPr>
          <w:rFonts w:eastAsia="Times New Roman"/>
          <w:color w:val="060C1A"/>
          <w:spacing w:val="-7"/>
          <w:w w:val="105"/>
          <w:sz w:val="36"/>
          <w:szCs w:val="36"/>
        </w:rPr>
        <w:t xml:space="preserve">comprising </w:t>
      </w:r>
      <w:r w:rsidRPr="00B37AF3">
        <w:rPr>
          <w:rFonts w:eastAsia="Times New Roman"/>
          <w:bCs/>
          <w:color w:val="060C1A"/>
          <w:spacing w:val="-7"/>
          <w:w w:val="105"/>
          <w:sz w:val="36"/>
          <w:szCs w:val="36"/>
        </w:rPr>
        <w:t>64%</w:t>
      </w:r>
      <w:r w:rsidRPr="00B37AF3">
        <w:rPr>
          <w:rFonts w:eastAsia="Times New Roman"/>
          <w:b/>
          <w:color w:val="060C1A"/>
          <w:spacing w:val="-7"/>
          <w:w w:val="105"/>
          <w:sz w:val="36"/>
          <w:szCs w:val="36"/>
        </w:rPr>
        <w:t xml:space="preserve"> </w:t>
      </w:r>
      <w:r w:rsidRPr="00B37AF3">
        <w:rPr>
          <w:rFonts w:eastAsia="Times New Roman"/>
          <w:color w:val="060C1A"/>
          <w:spacing w:val="-7"/>
          <w:w w:val="105"/>
          <w:sz w:val="36"/>
          <w:szCs w:val="36"/>
        </w:rPr>
        <w:t>of the community</w:t>
      </w:r>
    </w:p>
    <w:p w14:paraId="36293B0A" w14:textId="77777777" w:rsidR="00D62EC9" w:rsidRPr="00B37AF3" w:rsidRDefault="00365A65" w:rsidP="00B37AF3">
      <w:pPr>
        <w:numPr>
          <w:ilvl w:val="0"/>
          <w:numId w:val="21"/>
        </w:numPr>
        <w:tabs>
          <w:tab w:val="decimal" w:pos="576"/>
        </w:tabs>
        <w:spacing w:line="521" w:lineRule="exact"/>
        <w:textAlignment w:val="baseline"/>
        <w:rPr>
          <w:rFonts w:eastAsia="Times New Roman"/>
          <w:color w:val="060C1A"/>
          <w:spacing w:val="-10"/>
          <w:w w:val="105"/>
          <w:sz w:val="36"/>
          <w:szCs w:val="36"/>
        </w:rPr>
      </w:pPr>
      <w:r w:rsidRPr="00B37AF3">
        <w:rPr>
          <w:rFonts w:eastAsia="Times New Roman"/>
          <w:color w:val="060C1A"/>
          <w:spacing w:val="-6"/>
          <w:w w:val="105"/>
          <w:sz w:val="36"/>
          <w:szCs w:val="36"/>
        </w:rPr>
        <w:t xml:space="preserve">There are 20 Off </w:t>
      </w:r>
      <w:r w:rsidR="00C57E2F" w:rsidRPr="00B37AF3">
        <w:rPr>
          <w:rFonts w:eastAsia="Times New Roman"/>
          <w:color w:val="060C1A"/>
          <w:spacing w:val="-6"/>
          <w:w w:val="105"/>
          <w:sz w:val="36"/>
          <w:szCs w:val="36"/>
        </w:rPr>
        <w:t>W</w:t>
      </w:r>
      <w:r w:rsidRPr="00B37AF3">
        <w:rPr>
          <w:rFonts w:eastAsia="Times New Roman"/>
          <w:color w:val="060C1A"/>
          <w:spacing w:val="-6"/>
          <w:w w:val="105"/>
          <w:sz w:val="36"/>
          <w:szCs w:val="36"/>
        </w:rPr>
        <w:t>ater (OW) lots</w:t>
      </w:r>
      <w:r w:rsidR="00B37AF3" w:rsidRPr="00B37AF3">
        <w:rPr>
          <w:rFonts w:eastAsia="Times New Roman"/>
          <w:color w:val="060C1A"/>
          <w:spacing w:val="-6"/>
          <w:w w:val="105"/>
          <w:sz w:val="36"/>
          <w:szCs w:val="36"/>
        </w:rPr>
        <w:t xml:space="preserve"> </w:t>
      </w:r>
      <w:r w:rsidRPr="00B37AF3">
        <w:rPr>
          <w:rFonts w:eastAsia="Times New Roman"/>
          <w:color w:val="060C1A"/>
          <w:spacing w:val="-4"/>
          <w:w w:val="105"/>
          <w:sz w:val="36"/>
          <w:szCs w:val="36"/>
        </w:rPr>
        <w:t>comprising the other 36% of the</w:t>
      </w:r>
      <w:r w:rsidR="00B37AF3">
        <w:rPr>
          <w:rFonts w:eastAsia="Times New Roman"/>
          <w:color w:val="060C1A"/>
          <w:spacing w:val="-4"/>
          <w:w w:val="105"/>
          <w:sz w:val="36"/>
          <w:szCs w:val="36"/>
        </w:rPr>
        <w:t xml:space="preserve"> </w:t>
      </w:r>
      <w:r w:rsidRPr="00B37AF3">
        <w:rPr>
          <w:rFonts w:eastAsia="Times New Roman"/>
          <w:color w:val="060C1A"/>
          <w:spacing w:val="-10"/>
          <w:w w:val="105"/>
          <w:sz w:val="36"/>
          <w:szCs w:val="36"/>
        </w:rPr>
        <w:t>community</w:t>
      </w:r>
    </w:p>
    <w:p w14:paraId="66CAAF98" w14:textId="77777777" w:rsidR="006E7E78" w:rsidRPr="00B37AF3" w:rsidRDefault="00365A65" w:rsidP="00B37AF3">
      <w:pPr>
        <w:numPr>
          <w:ilvl w:val="0"/>
          <w:numId w:val="21"/>
        </w:numPr>
        <w:tabs>
          <w:tab w:val="left" w:pos="90"/>
          <w:tab w:val="decimal" w:pos="576"/>
        </w:tabs>
        <w:spacing w:before="37" w:line="527" w:lineRule="exact"/>
        <w:textAlignment w:val="baseline"/>
        <w:rPr>
          <w:rFonts w:eastAsia="Times New Roman"/>
          <w:color w:val="060C1A"/>
          <w:spacing w:val="-8"/>
          <w:w w:val="105"/>
          <w:sz w:val="36"/>
          <w:szCs w:val="36"/>
        </w:rPr>
      </w:pPr>
      <w:r w:rsidRPr="00B37AF3">
        <w:rPr>
          <w:rFonts w:eastAsia="Times New Roman"/>
          <w:color w:val="060C1A"/>
          <w:spacing w:val="-9"/>
          <w:w w:val="105"/>
          <w:sz w:val="36"/>
          <w:szCs w:val="36"/>
        </w:rPr>
        <w:t xml:space="preserve">Our boat dock has 26 boat slips </w:t>
      </w:r>
      <w:r w:rsidR="00C57E2F" w:rsidRPr="00B37AF3">
        <w:rPr>
          <w:rFonts w:eastAsia="Times New Roman"/>
          <w:color w:val="060C1A"/>
          <w:spacing w:val="-9"/>
          <w:w w:val="105"/>
          <w:sz w:val="36"/>
          <w:szCs w:val="36"/>
        </w:rPr>
        <w:t>and covers</w:t>
      </w:r>
      <w:r w:rsidR="00B37AF3">
        <w:rPr>
          <w:rFonts w:eastAsia="Times New Roman"/>
          <w:color w:val="060C1A"/>
          <w:spacing w:val="-9"/>
          <w:w w:val="105"/>
          <w:sz w:val="36"/>
          <w:szCs w:val="36"/>
        </w:rPr>
        <w:t xml:space="preserve"> </w:t>
      </w:r>
      <w:r w:rsidRPr="00B37AF3">
        <w:rPr>
          <w:rFonts w:eastAsia="Times New Roman"/>
          <w:color w:val="060C1A"/>
          <w:spacing w:val="-8"/>
          <w:w w:val="105"/>
          <w:sz w:val="36"/>
          <w:szCs w:val="36"/>
        </w:rPr>
        <w:t>1</w:t>
      </w:r>
      <w:r w:rsidR="00C57E2F" w:rsidRPr="00B37AF3">
        <w:rPr>
          <w:rFonts w:eastAsia="Times New Roman"/>
          <w:color w:val="060C1A"/>
          <w:spacing w:val="-8"/>
          <w:w w:val="105"/>
          <w:sz w:val="36"/>
          <w:szCs w:val="36"/>
        </w:rPr>
        <w:t>,</w:t>
      </w:r>
      <w:r w:rsidRPr="00B37AF3">
        <w:rPr>
          <w:rFonts w:eastAsia="Times New Roman"/>
          <w:color w:val="060C1A"/>
          <w:spacing w:val="-8"/>
          <w:w w:val="105"/>
          <w:sz w:val="36"/>
          <w:szCs w:val="36"/>
        </w:rPr>
        <w:t>770 square feet</w:t>
      </w:r>
      <w:r w:rsidR="006E7E78" w:rsidRPr="00B37AF3">
        <w:rPr>
          <w:rFonts w:eastAsia="Times New Roman"/>
          <w:color w:val="060C1A"/>
          <w:spacing w:val="-8"/>
          <w:w w:val="105"/>
          <w:sz w:val="36"/>
          <w:szCs w:val="36"/>
        </w:rPr>
        <w:t>:</w:t>
      </w:r>
    </w:p>
    <w:p w14:paraId="08BF4692" w14:textId="77777777" w:rsidR="006E7E78" w:rsidRPr="006E7E78" w:rsidRDefault="00365A65" w:rsidP="00B37AF3">
      <w:pPr>
        <w:numPr>
          <w:ilvl w:val="0"/>
          <w:numId w:val="22"/>
        </w:numPr>
        <w:spacing w:line="527" w:lineRule="exact"/>
        <w:textAlignment w:val="baseline"/>
        <w:rPr>
          <w:rFonts w:eastAsia="Times New Roman"/>
          <w:color w:val="060C1A"/>
          <w:spacing w:val="-8"/>
          <w:w w:val="105"/>
          <w:sz w:val="36"/>
          <w:szCs w:val="36"/>
        </w:rPr>
      </w:pPr>
      <w:r w:rsidRPr="006E7E78">
        <w:rPr>
          <w:rFonts w:eastAsia="Times New Roman"/>
          <w:color w:val="060C1A"/>
          <w:spacing w:val="-9"/>
          <w:w w:val="105"/>
          <w:sz w:val="36"/>
          <w:szCs w:val="36"/>
        </w:rPr>
        <w:t>20 assigned to Off Water (OW) lots</w:t>
      </w:r>
    </w:p>
    <w:p w14:paraId="2D02F52E" w14:textId="77777777" w:rsidR="006E7E78" w:rsidRPr="006E7E78" w:rsidRDefault="00365A65" w:rsidP="00C57E2F">
      <w:pPr>
        <w:numPr>
          <w:ilvl w:val="0"/>
          <w:numId w:val="17"/>
        </w:numPr>
        <w:spacing w:line="527" w:lineRule="exact"/>
        <w:ind w:left="2736"/>
        <w:textAlignment w:val="baseline"/>
        <w:rPr>
          <w:rFonts w:eastAsia="Times New Roman"/>
          <w:color w:val="060C1A"/>
          <w:spacing w:val="-8"/>
          <w:w w:val="105"/>
          <w:sz w:val="36"/>
          <w:szCs w:val="36"/>
        </w:rPr>
      </w:pPr>
      <w:r w:rsidRPr="006E7E78">
        <w:rPr>
          <w:rFonts w:eastAsia="Times New Roman"/>
          <w:color w:val="060C1A"/>
          <w:spacing w:val="-4"/>
          <w:w w:val="105"/>
          <w:sz w:val="35"/>
        </w:rPr>
        <w:t>Each lot owner with an assigned slip is assessed $1,500 additional property tax</w:t>
      </w:r>
      <w:r w:rsidR="006E7E78" w:rsidRPr="006E7E78">
        <w:rPr>
          <w:rFonts w:eastAsia="Times New Roman"/>
          <w:color w:val="060C1A"/>
          <w:spacing w:val="-4"/>
          <w:w w:val="105"/>
          <w:sz w:val="35"/>
        </w:rPr>
        <w:t>.</w:t>
      </w:r>
    </w:p>
    <w:p w14:paraId="6584AAA5" w14:textId="77777777" w:rsidR="00D62EC9" w:rsidRPr="006E7E78" w:rsidRDefault="00365A65" w:rsidP="00B37AF3">
      <w:pPr>
        <w:numPr>
          <w:ilvl w:val="0"/>
          <w:numId w:val="22"/>
        </w:numPr>
        <w:spacing w:line="527" w:lineRule="exact"/>
        <w:textAlignment w:val="baseline"/>
        <w:rPr>
          <w:rFonts w:eastAsia="Times New Roman"/>
          <w:color w:val="060C1A"/>
          <w:spacing w:val="-8"/>
          <w:w w:val="105"/>
          <w:sz w:val="36"/>
          <w:szCs w:val="36"/>
        </w:rPr>
      </w:pPr>
      <w:r w:rsidRPr="006E7E78">
        <w:rPr>
          <w:rFonts w:eastAsia="Times New Roman"/>
          <w:color w:val="060C1A"/>
          <w:spacing w:val="-8"/>
          <w:w w:val="105"/>
          <w:sz w:val="36"/>
          <w:szCs w:val="36"/>
        </w:rPr>
        <w:t>The 6 remaining unassigned slips are</w:t>
      </w:r>
    </w:p>
    <w:p w14:paraId="2D9359FA" w14:textId="77777777" w:rsidR="00D62EC9" w:rsidRPr="006E7E78" w:rsidRDefault="00365A65" w:rsidP="00C57E2F">
      <w:pPr>
        <w:spacing w:line="431" w:lineRule="exact"/>
        <w:ind w:left="2304"/>
        <w:textAlignment w:val="baseline"/>
        <w:rPr>
          <w:rFonts w:eastAsia="Times New Roman"/>
          <w:color w:val="060C1A"/>
          <w:spacing w:val="-9"/>
          <w:w w:val="105"/>
          <w:sz w:val="36"/>
          <w:szCs w:val="36"/>
        </w:rPr>
      </w:pPr>
      <w:r w:rsidRPr="006E7E78">
        <w:rPr>
          <w:rFonts w:eastAsia="Times New Roman"/>
          <w:color w:val="060C1A"/>
          <w:spacing w:val="-9"/>
          <w:w w:val="105"/>
          <w:sz w:val="36"/>
          <w:szCs w:val="36"/>
        </w:rPr>
        <w:t>classified as community property and are</w:t>
      </w:r>
    </w:p>
    <w:p w14:paraId="08EFA417" w14:textId="77777777" w:rsidR="00D62EC9" w:rsidRPr="006E7E78" w:rsidRDefault="00365A65" w:rsidP="00C57E2F">
      <w:pPr>
        <w:spacing w:line="426" w:lineRule="exact"/>
        <w:ind w:left="2304"/>
        <w:textAlignment w:val="baseline"/>
        <w:rPr>
          <w:rFonts w:eastAsia="Times New Roman"/>
          <w:color w:val="060C1A"/>
          <w:spacing w:val="-11"/>
          <w:w w:val="105"/>
          <w:sz w:val="36"/>
          <w:szCs w:val="36"/>
        </w:rPr>
      </w:pPr>
      <w:r w:rsidRPr="006E7E78">
        <w:rPr>
          <w:rFonts w:eastAsia="Times New Roman"/>
          <w:color w:val="060C1A"/>
          <w:spacing w:val="-11"/>
          <w:w w:val="105"/>
          <w:sz w:val="36"/>
          <w:szCs w:val="36"/>
        </w:rPr>
        <w:t xml:space="preserve">untaxed under state law, </w:t>
      </w:r>
      <w:r w:rsidRPr="006E7E78">
        <w:rPr>
          <w:rFonts w:eastAsia="Times New Roman"/>
          <w:color w:val="060C1A"/>
          <w:spacing w:val="-11"/>
          <w:w w:val="105"/>
          <w:sz w:val="36"/>
          <w:szCs w:val="36"/>
          <w:u w:val="single"/>
        </w:rPr>
        <w:t xml:space="preserve">Title § 58.1-3284.1 </w:t>
      </w:r>
    </w:p>
    <w:p w14:paraId="6C76B8C8" w14:textId="77777777" w:rsidR="00200A63" w:rsidRDefault="00365A65" w:rsidP="00200A63">
      <w:pPr>
        <w:spacing w:line="427" w:lineRule="exact"/>
        <w:ind w:left="2304"/>
        <w:textAlignment w:val="baseline"/>
        <w:rPr>
          <w:rFonts w:eastAsia="Times New Roman"/>
          <w:color w:val="060C1A"/>
          <w:spacing w:val="-9"/>
          <w:w w:val="105"/>
          <w:sz w:val="36"/>
          <w:szCs w:val="36"/>
        </w:rPr>
      </w:pPr>
      <w:r w:rsidRPr="006E7E78">
        <w:rPr>
          <w:rFonts w:eastAsia="Times New Roman"/>
          <w:color w:val="060C1A"/>
          <w:spacing w:val="-9"/>
          <w:w w:val="105"/>
          <w:sz w:val="36"/>
          <w:szCs w:val="36"/>
        </w:rPr>
        <w:t>(</w:t>
      </w:r>
      <w:r w:rsidR="00C57E2F" w:rsidRPr="006E7E78">
        <w:rPr>
          <w:rFonts w:eastAsia="Times New Roman"/>
          <w:color w:val="060C1A"/>
          <w:spacing w:val="-9"/>
          <w:w w:val="105"/>
          <w:sz w:val="36"/>
          <w:szCs w:val="36"/>
        </w:rPr>
        <w:t>See</w:t>
      </w:r>
      <w:r w:rsidRPr="006E7E78">
        <w:rPr>
          <w:rFonts w:eastAsia="Times New Roman"/>
          <w:color w:val="060C1A"/>
          <w:spacing w:val="-9"/>
          <w:w w:val="105"/>
          <w:sz w:val="36"/>
          <w:szCs w:val="36"/>
        </w:rPr>
        <w:t xml:space="preserve"> Appendix A)</w:t>
      </w:r>
      <w:r w:rsidR="00D66780">
        <w:rPr>
          <w:rFonts w:eastAsia="Times New Roman"/>
          <w:color w:val="060C1A"/>
          <w:spacing w:val="-9"/>
          <w:w w:val="105"/>
          <w:sz w:val="36"/>
          <w:szCs w:val="36"/>
        </w:rPr>
        <w:t>.</w:t>
      </w:r>
    </w:p>
    <w:p w14:paraId="219BB3DD" w14:textId="77777777" w:rsidR="00200A63" w:rsidRDefault="00200A63" w:rsidP="00200A63">
      <w:pPr>
        <w:spacing w:line="427" w:lineRule="exact"/>
        <w:ind w:left="2304"/>
        <w:textAlignment w:val="baseline"/>
        <w:rPr>
          <w:rFonts w:eastAsia="Times New Roman"/>
          <w:color w:val="060C1A"/>
          <w:spacing w:val="-9"/>
          <w:w w:val="105"/>
          <w:sz w:val="36"/>
          <w:szCs w:val="36"/>
        </w:rPr>
      </w:pPr>
    </w:p>
    <w:p w14:paraId="6D4FEBA4" w14:textId="77777777" w:rsidR="00D62EC9" w:rsidRPr="00B37AF3" w:rsidRDefault="00365A65" w:rsidP="00200A63">
      <w:pPr>
        <w:numPr>
          <w:ilvl w:val="0"/>
          <w:numId w:val="26"/>
        </w:numPr>
        <w:spacing w:line="427" w:lineRule="exact"/>
        <w:textAlignment w:val="baseline"/>
        <w:rPr>
          <w:rFonts w:eastAsia="Times New Roman"/>
          <w:color w:val="060C1A"/>
          <w:spacing w:val="-9"/>
          <w:w w:val="105"/>
          <w:sz w:val="36"/>
          <w:szCs w:val="36"/>
        </w:rPr>
      </w:pPr>
      <w:r w:rsidRPr="00B37AF3">
        <w:rPr>
          <w:rFonts w:eastAsia="Times New Roman"/>
          <w:color w:val="060C1A"/>
          <w:spacing w:val="-12"/>
          <w:w w:val="105"/>
          <w:sz w:val="36"/>
          <w:szCs w:val="36"/>
        </w:rPr>
        <w:t>Under Title</w:t>
      </w:r>
      <w:r w:rsidR="00B37AF3" w:rsidRPr="00B37AF3">
        <w:rPr>
          <w:rFonts w:eastAsia="Times New Roman"/>
          <w:color w:val="060C1A"/>
          <w:spacing w:val="-12"/>
          <w:w w:val="105"/>
          <w:sz w:val="36"/>
          <w:szCs w:val="36"/>
        </w:rPr>
        <w:t xml:space="preserve"> 55-514.1 the Board of Directors </w:t>
      </w:r>
      <w:r w:rsidRPr="00B37AF3">
        <w:rPr>
          <w:rFonts w:eastAsia="Times New Roman"/>
          <w:color w:val="060C1A"/>
          <w:spacing w:val="-5"/>
          <w:w w:val="105"/>
          <w:sz w:val="36"/>
          <w:szCs w:val="36"/>
        </w:rPr>
        <w:t>are required under law to "... conduct a</w:t>
      </w:r>
      <w:r w:rsidR="00B37AF3">
        <w:rPr>
          <w:rFonts w:eastAsia="Times New Roman"/>
          <w:color w:val="060C1A"/>
          <w:spacing w:val="-5"/>
          <w:w w:val="105"/>
          <w:sz w:val="36"/>
          <w:szCs w:val="36"/>
        </w:rPr>
        <w:t xml:space="preserve"> </w:t>
      </w:r>
      <w:r w:rsidR="00440AFA" w:rsidRPr="00B37AF3">
        <w:rPr>
          <w:rFonts w:eastAsia="Times New Roman"/>
          <w:color w:val="060C1A"/>
          <w:spacing w:val="-9"/>
          <w:w w:val="105"/>
          <w:sz w:val="36"/>
          <w:szCs w:val="36"/>
        </w:rPr>
        <w:t>st</w:t>
      </w:r>
      <w:r w:rsidRPr="00B37AF3">
        <w:rPr>
          <w:rFonts w:eastAsia="Times New Roman"/>
          <w:color w:val="060C1A"/>
          <w:spacing w:val="-8"/>
          <w:w w:val="105"/>
          <w:sz w:val="36"/>
          <w:szCs w:val="36"/>
        </w:rPr>
        <w:t>udy at least once every five years to</w:t>
      </w:r>
      <w:r w:rsidR="00D66780" w:rsidRPr="00B37AF3">
        <w:rPr>
          <w:rFonts w:eastAsia="Times New Roman"/>
          <w:color w:val="060C1A"/>
          <w:spacing w:val="-8"/>
          <w:w w:val="105"/>
          <w:sz w:val="36"/>
          <w:szCs w:val="36"/>
        </w:rPr>
        <w:t xml:space="preserve"> </w:t>
      </w:r>
      <w:r w:rsidRPr="00B37AF3">
        <w:rPr>
          <w:rFonts w:eastAsia="Times New Roman"/>
          <w:color w:val="060C1A"/>
          <w:spacing w:val="-8"/>
          <w:w w:val="105"/>
          <w:sz w:val="36"/>
          <w:szCs w:val="36"/>
        </w:rPr>
        <w:t>determine the necessity and amount of</w:t>
      </w:r>
      <w:r w:rsidR="00D66780" w:rsidRPr="00B37AF3">
        <w:rPr>
          <w:rFonts w:eastAsia="Times New Roman"/>
          <w:color w:val="060C1A"/>
          <w:spacing w:val="-9"/>
          <w:w w:val="105"/>
          <w:sz w:val="36"/>
          <w:szCs w:val="36"/>
        </w:rPr>
        <w:t xml:space="preserve"> </w:t>
      </w:r>
      <w:r w:rsidR="00440AFA" w:rsidRPr="00B37AF3">
        <w:rPr>
          <w:rFonts w:eastAsia="Times New Roman"/>
          <w:color w:val="060C1A"/>
          <w:spacing w:val="-9"/>
          <w:w w:val="105"/>
          <w:sz w:val="36"/>
          <w:szCs w:val="36"/>
        </w:rPr>
        <w:t xml:space="preserve">monetary </w:t>
      </w:r>
      <w:r w:rsidRPr="00B37AF3">
        <w:rPr>
          <w:rFonts w:eastAsia="Times New Roman"/>
          <w:color w:val="060C1A"/>
          <w:spacing w:val="-8"/>
          <w:w w:val="105"/>
          <w:sz w:val="36"/>
          <w:szCs w:val="36"/>
        </w:rPr>
        <w:t>reserves required to repair, replace and</w:t>
      </w:r>
      <w:r w:rsidR="00D66780" w:rsidRPr="00B37AF3">
        <w:rPr>
          <w:rFonts w:eastAsia="Times New Roman"/>
          <w:color w:val="060C1A"/>
          <w:spacing w:val="-9"/>
          <w:w w:val="105"/>
          <w:sz w:val="36"/>
          <w:szCs w:val="36"/>
        </w:rPr>
        <w:t xml:space="preserve"> </w:t>
      </w:r>
      <w:r w:rsidRPr="00B37AF3">
        <w:rPr>
          <w:rFonts w:eastAsia="Times New Roman"/>
          <w:color w:val="060C1A"/>
          <w:spacing w:val="-3"/>
          <w:w w:val="105"/>
          <w:sz w:val="36"/>
          <w:szCs w:val="36"/>
        </w:rPr>
        <w:t>restore capital components..." (see</w:t>
      </w:r>
      <w:r w:rsidR="00D66780" w:rsidRPr="00B37AF3">
        <w:rPr>
          <w:rFonts w:eastAsia="Times New Roman"/>
          <w:color w:val="060C1A"/>
          <w:spacing w:val="-9"/>
          <w:w w:val="105"/>
          <w:sz w:val="36"/>
          <w:szCs w:val="36"/>
        </w:rPr>
        <w:t xml:space="preserve"> </w:t>
      </w:r>
      <w:r w:rsidRPr="00B37AF3">
        <w:rPr>
          <w:rFonts w:eastAsia="Times New Roman"/>
          <w:color w:val="060C1A"/>
          <w:spacing w:val="-11"/>
          <w:w w:val="105"/>
          <w:sz w:val="36"/>
          <w:szCs w:val="36"/>
        </w:rPr>
        <w:t>Appendix B)</w:t>
      </w:r>
    </w:p>
    <w:p w14:paraId="2E0FE1EC" w14:textId="77777777" w:rsidR="00D62EC9" w:rsidRDefault="00D62EC9">
      <w:pPr>
        <w:sectPr w:rsidR="00D62EC9">
          <w:headerReference w:type="default" r:id="rId16"/>
          <w:footerReference w:type="default" r:id="rId17"/>
          <w:pgSz w:w="12360" w:h="15840"/>
          <w:pgMar w:top="1660" w:right="1660" w:bottom="864" w:left="1920" w:header="0" w:footer="720" w:gutter="0"/>
          <w:cols w:space="720"/>
        </w:sectPr>
      </w:pPr>
    </w:p>
    <w:p w14:paraId="325AF194" w14:textId="77777777" w:rsidR="00ED1CDA" w:rsidRPr="007A5BD2" w:rsidRDefault="00ED1CDA" w:rsidP="00ED1CDA">
      <w:pPr>
        <w:spacing w:before="2" w:after="802" w:line="951" w:lineRule="exact"/>
        <w:jc w:val="center"/>
        <w:textAlignment w:val="baseline"/>
        <w:rPr>
          <w:rFonts w:ascii="Cambria" w:eastAsia="Times New Roman" w:hAnsi="Cambria"/>
          <w:b/>
          <w:color w:val="050513"/>
          <w:spacing w:val="2"/>
          <w:sz w:val="72"/>
          <w:szCs w:val="72"/>
        </w:rPr>
      </w:pPr>
      <w:r w:rsidRPr="007A5BD2">
        <w:rPr>
          <w:rFonts w:ascii="Cambria" w:eastAsia="Times New Roman" w:hAnsi="Cambria"/>
          <w:b/>
          <w:color w:val="050513"/>
          <w:spacing w:val="2"/>
          <w:sz w:val="72"/>
          <w:szCs w:val="72"/>
        </w:rPr>
        <w:lastRenderedPageBreak/>
        <w:t>QUESTIONS</w:t>
      </w:r>
    </w:p>
    <w:p w14:paraId="65F2823F" w14:textId="77777777" w:rsidR="00ED1CDA" w:rsidRPr="00DC1F90" w:rsidRDefault="00ED1CDA" w:rsidP="00ED1CDA">
      <w:pPr>
        <w:tabs>
          <w:tab w:val="left" w:pos="1296"/>
        </w:tabs>
        <w:spacing w:before="21" w:line="450" w:lineRule="exact"/>
        <w:ind w:left="216"/>
        <w:textAlignment w:val="baseline"/>
        <w:rPr>
          <w:rFonts w:ascii="Cambria" w:eastAsia="Times New Roman" w:hAnsi="Cambria"/>
          <w:color w:val="050513"/>
          <w:spacing w:val="8"/>
          <w:sz w:val="19"/>
          <w:vertAlign w:val="subscript"/>
        </w:rPr>
      </w:pPr>
      <w:r>
        <w:rPr>
          <w:rFonts w:eastAsia="Times New Roman"/>
          <w:color w:val="050513"/>
          <w:spacing w:val="8"/>
          <w:sz w:val="24"/>
          <w:vertAlign w:val="subscript"/>
        </w:rPr>
        <w:tab/>
      </w:r>
      <w:r w:rsidRPr="00DC1F90">
        <w:rPr>
          <w:rFonts w:ascii="Cambria" w:eastAsia="Times New Roman" w:hAnsi="Cambria"/>
          <w:b/>
          <w:color w:val="050513"/>
          <w:spacing w:val="8"/>
          <w:w w:val="105"/>
          <w:sz w:val="36"/>
        </w:rPr>
        <w:t>How long will the current dock last?</w:t>
      </w:r>
    </w:p>
    <w:p w14:paraId="237B8FAB" w14:textId="77777777" w:rsidR="00440AFA" w:rsidRDefault="00ED1CDA" w:rsidP="00ED1CDA">
      <w:pPr>
        <w:tabs>
          <w:tab w:val="left" w:pos="1296"/>
        </w:tabs>
        <w:spacing w:before="21" w:line="450" w:lineRule="exact"/>
        <w:ind w:left="216"/>
        <w:textAlignment w:val="baseline"/>
        <w:rPr>
          <w:rFonts w:eastAsia="Times New Roman"/>
          <w:color w:val="050513"/>
          <w:spacing w:val="-9"/>
          <w:w w:val="105"/>
          <w:sz w:val="36"/>
        </w:rPr>
      </w:pPr>
      <w:r>
        <w:rPr>
          <w:rFonts w:eastAsia="Times New Roman"/>
          <w:color w:val="050513"/>
          <w:spacing w:val="8"/>
          <w:sz w:val="19"/>
          <w:vertAlign w:val="subscript"/>
        </w:rPr>
        <w:t xml:space="preserve">                            </w:t>
      </w:r>
      <w:r w:rsidRPr="00DC1F90">
        <w:rPr>
          <w:rFonts w:ascii="Cambria" w:eastAsia="Times New Roman" w:hAnsi="Cambria"/>
          <w:b/>
          <w:color w:val="050513"/>
          <w:spacing w:val="-8"/>
          <w:w w:val="105"/>
          <w:sz w:val="36"/>
        </w:rPr>
        <w:t>Answer:</w:t>
      </w:r>
      <w:r w:rsidR="00B37AF3">
        <w:rPr>
          <w:rFonts w:eastAsia="Times New Roman"/>
          <w:color w:val="050513"/>
          <w:spacing w:val="-8"/>
          <w:w w:val="105"/>
          <w:sz w:val="36"/>
        </w:rPr>
        <w:tab/>
      </w:r>
      <w:r w:rsidR="003A3E71">
        <w:rPr>
          <w:rFonts w:eastAsia="Times New Roman"/>
          <w:color w:val="050513"/>
          <w:spacing w:val="-8"/>
          <w:w w:val="105"/>
          <w:sz w:val="36"/>
        </w:rPr>
        <w:t>It is constructed of Trex Composite decking,</w:t>
      </w:r>
      <w:r>
        <w:rPr>
          <w:rFonts w:eastAsia="Times New Roman"/>
          <w:color w:val="050513"/>
          <w:spacing w:val="-8"/>
          <w:w w:val="105"/>
          <w:sz w:val="36"/>
        </w:rPr>
        <w:t xml:space="preserve"> </w:t>
      </w:r>
      <w:r w:rsidR="00DA0CD4">
        <w:rPr>
          <w:rFonts w:eastAsia="Times New Roman"/>
          <w:color w:val="050513"/>
          <w:spacing w:val="-8"/>
          <w:w w:val="105"/>
          <w:sz w:val="36"/>
        </w:rPr>
        <w:t xml:space="preserve">      </w:t>
      </w:r>
      <w:r w:rsidR="00DA0CD4">
        <w:rPr>
          <w:rFonts w:eastAsia="Times New Roman"/>
          <w:color w:val="050513"/>
          <w:spacing w:val="-8"/>
          <w:w w:val="105"/>
          <w:sz w:val="36"/>
        </w:rPr>
        <w:tab/>
      </w:r>
      <w:r w:rsidR="00DA0CD4">
        <w:rPr>
          <w:rFonts w:eastAsia="Times New Roman"/>
          <w:color w:val="050513"/>
          <w:spacing w:val="-8"/>
          <w:w w:val="105"/>
          <w:sz w:val="36"/>
        </w:rPr>
        <w:tab/>
      </w:r>
      <w:r w:rsidR="00DA0CD4">
        <w:rPr>
          <w:rFonts w:eastAsia="Times New Roman"/>
          <w:color w:val="050513"/>
          <w:spacing w:val="-8"/>
          <w:w w:val="105"/>
          <w:sz w:val="36"/>
        </w:rPr>
        <w:tab/>
      </w:r>
      <w:r w:rsidR="00DA0CD4">
        <w:rPr>
          <w:rFonts w:eastAsia="Times New Roman"/>
          <w:color w:val="050513"/>
          <w:spacing w:val="-8"/>
          <w:w w:val="105"/>
          <w:sz w:val="36"/>
        </w:rPr>
        <w:tab/>
        <w:t xml:space="preserve">      </w:t>
      </w:r>
      <w:r w:rsidR="00B37AF3">
        <w:rPr>
          <w:rFonts w:eastAsia="Times New Roman"/>
          <w:color w:val="050513"/>
          <w:spacing w:val="-8"/>
          <w:w w:val="105"/>
          <w:sz w:val="36"/>
        </w:rPr>
        <w:tab/>
      </w:r>
      <w:r>
        <w:rPr>
          <w:rFonts w:eastAsia="Times New Roman"/>
          <w:color w:val="050513"/>
          <w:spacing w:val="-8"/>
          <w:w w:val="105"/>
          <w:sz w:val="36"/>
        </w:rPr>
        <w:t xml:space="preserve">with </w:t>
      </w:r>
      <w:r w:rsidR="003A3E71">
        <w:rPr>
          <w:rFonts w:eastAsia="Times New Roman"/>
          <w:color w:val="050513"/>
          <w:spacing w:val="-8"/>
          <w:w w:val="105"/>
          <w:sz w:val="36"/>
        </w:rPr>
        <w:t xml:space="preserve">an </w:t>
      </w:r>
      <w:r>
        <w:rPr>
          <w:rFonts w:eastAsia="Times New Roman"/>
          <w:color w:val="050513"/>
          <w:spacing w:val="-8"/>
          <w:w w:val="105"/>
          <w:sz w:val="36"/>
        </w:rPr>
        <w:t>estimated life span of 25</w:t>
      </w:r>
      <w:r w:rsidR="00DA0CD4">
        <w:rPr>
          <w:rFonts w:eastAsia="Times New Roman"/>
          <w:color w:val="050513"/>
          <w:spacing w:val="-8"/>
          <w:w w:val="105"/>
          <w:sz w:val="36"/>
        </w:rPr>
        <w:t xml:space="preserve"> plus</w:t>
      </w:r>
      <w:r>
        <w:rPr>
          <w:rFonts w:eastAsia="Times New Roman"/>
          <w:color w:val="050513"/>
          <w:spacing w:val="-8"/>
          <w:w w:val="105"/>
          <w:sz w:val="36"/>
        </w:rPr>
        <w:t xml:space="preserve"> year</w:t>
      </w:r>
      <w:r w:rsidR="00B37AF3">
        <w:rPr>
          <w:rFonts w:eastAsia="Times New Roman"/>
          <w:color w:val="050513"/>
          <w:spacing w:val="-8"/>
          <w:w w:val="105"/>
          <w:sz w:val="36"/>
        </w:rPr>
        <w:t xml:space="preserve">s if </w:t>
      </w:r>
      <w:r w:rsidR="00B37AF3">
        <w:rPr>
          <w:rFonts w:eastAsia="Times New Roman"/>
          <w:color w:val="050513"/>
          <w:spacing w:val="-8"/>
          <w:w w:val="105"/>
          <w:sz w:val="36"/>
        </w:rPr>
        <w:tab/>
      </w:r>
      <w:r w:rsidR="00B37AF3">
        <w:rPr>
          <w:rFonts w:eastAsia="Times New Roman"/>
          <w:color w:val="050513"/>
          <w:spacing w:val="-8"/>
          <w:w w:val="105"/>
          <w:sz w:val="36"/>
        </w:rPr>
        <w:tab/>
      </w:r>
      <w:r w:rsidR="00B37AF3">
        <w:rPr>
          <w:rFonts w:eastAsia="Times New Roman"/>
          <w:color w:val="050513"/>
          <w:spacing w:val="-8"/>
          <w:w w:val="105"/>
          <w:sz w:val="36"/>
        </w:rPr>
        <w:tab/>
      </w:r>
      <w:r w:rsidR="00B37AF3">
        <w:rPr>
          <w:rFonts w:eastAsia="Times New Roman"/>
          <w:color w:val="050513"/>
          <w:spacing w:val="-8"/>
          <w:w w:val="105"/>
          <w:sz w:val="36"/>
        </w:rPr>
        <w:tab/>
        <w:t xml:space="preserve">         </w:t>
      </w:r>
      <w:r w:rsidR="00DA0CD4">
        <w:rPr>
          <w:rFonts w:eastAsia="Times New Roman"/>
          <w:color w:val="050513"/>
          <w:spacing w:val="-8"/>
          <w:w w:val="105"/>
          <w:sz w:val="36"/>
        </w:rPr>
        <w:t xml:space="preserve">properly </w:t>
      </w:r>
      <w:r>
        <w:rPr>
          <w:rFonts w:eastAsia="Times New Roman"/>
          <w:color w:val="050513"/>
          <w:spacing w:val="-8"/>
          <w:w w:val="105"/>
          <w:sz w:val="36"/>
        </w:rPr>
        <w:t>maintained.</w:t>
      </w:r>
      <w:r w:rsidR="00DA0CD4">
        <w:rPr>
          <w:rFonts w:eastAsia="Times New Roman"/>
          <w:color w:val="050513"/>
          <w:spacing w:val="-9"/>
          <w:w w:val="105"/>
          <w:sz w:val="36"/>
        </w:rPr>
        <w:t xml:space="preserve"> </w:t>
      </w:r>
    </w:p>
    <w:p w14:paraId="5643525C" w14:textId="77777777" w:rsidR="00ED1CDA" w:rsidRDefault="00DA0CD4" w:rsidP="00B37AF3">
      <w:pPr>
        <w:tabs>
          <w:tab w:val="left" w:pos="1296"/>
        </w:tabs>
        <w:spacing w:before="21" w:line="450" w:lineRule="exact"/>
        <w:ind w:left="2880"/>
        <w:textAlignment w:val="baseline"/>
        <w:rPr>
          <w:rFonts w:eastAsia="Times New Roman"/>
          <w:color w:val="050513"/>
          <w:spacing w:val="-9"/>
          <w:w w:val="105"/>
          <w:sz w:val="36"/>
        </w:rPr>
      </w:pPr>
      <w:r>
        <w:rPr>
          <w:rFonts w:eastAsia="Times New Roman"/>
          <w:color w:val="050513"/>
          <w:spacing w:val="-9"/>
          <w:w w:val="105"/>
          <w:sz w:val="36"/>
        </w:rPr>
        <w:t xml:space="preserve">The dock was built </w:t>
      </w:r>
      <w:r w:rsidR="003A3E71">
        <w:rPr>
          <w:rFonts w:eastAsia="Times New Roman"/>
          <w:color w:val="050513"/>
          <w:spacing w:val="-9"/>
          <w:w w:val="105"/>
          <w:sz w:val="36"/>
        </w:rPr>
        <w:t>in 1992</w:t>
      </w:r>
      <w:r>
        <w:rPr>
          <w:rFonts w:eastAsia="Times New Roman"/>
          <w:color w:val="050513"/>
          <w:spacing w:val="-9"/>
          <w:w w:val="105"/>
          <w:sz w:val="36"/>
        </w:rPr>
        <w:t xml:space="preserve"> with treated lumber</w:t>
      </w:r>
      <w:r w:rsidR="00C57E2F">
        <w:rPr>
          <w:rFonts w:eastAsia="Times New Roman"/>
          <w:color w:val="050513"/>
          <w:spacing w:val="-9"/>
          <w:w w:val="105"/>
          <w:sz w:val="36"/>
        </w:rPr>
        <w:t>. In</w:t>
      </w:r>
      <w:r>
        <w:rPr>
          <w:rFonts w:eastAsia="Times New Roman"/>
          <w:color w:val="050513"/>
          <w:spacing w:val="-9"/>
          <w:w w:val="105"/>
          <w:sz w:val="36"/>
        </w:rPr>
        <w:t xml:space="preserve"> 2016</w:t>
      </w:r>
      <w:r w:rsidR="009D0357">
        <w:rPr>
          <w:rFonts w:eastAsia="Times New Roman"/>
          <w:color w:val="050513"/>
          <w:spacing w:val="-9"/>
          <w:w w:val="105"/>
          <w:sz w:val="36"/>
        </w:rPr>
        <w:t>,</w:t>
      </w:r>
      <w:r>
        <w:rPr>
          <w:rFonts w:eastAsia="Times New Roman"/>
          <w:color w:val="050513"/>
          <w:spacing w:val="-9"/>
          <w:w w:val="105"/>
          <w:sz w:val="36"/>
        </w:rPr>
        <w:t xml:space="preserve"> </w:t>
      </w:r>
      <w:r w:rsidR="00C57E2F">
        <w:rPr>
          <w:rFonts w:eastAsia="Times New Roman"/>
          <w:color w:val="050513"/>
          <w:spacing w:val="-9"/>
          <w:w w:val="105"/>
          <w:sz w:val="36"/>
        </w:rPr>
        <w:t>the top was re</w:t>
      </w:r>
      <w:r w:rsidR="009D0357">
        <w:rPr>
          <w:rFonts w:eastAsia="Times New Roman"/>
          <w:color w:val="050513"/>
          <w:spacing w:val="-9"/>
          <w:w w:val="105"/>
          <w:sz w:val="36"/>
        </w:rPr>
        <w:t>placed</w:t>
      </w:r>
      <w:r w:rsidR="00C57E2F">
        <w:rPr>
          <w:rFonts w:eastAsia="Times New Roman"/>
          <w:color w:val="050513"/>
          <w:spacing w:val="-9"/>
          <w:w w:val="105"/>
          <w:sz w:val="36"/>
        </w:rPr>
        <w:t xml:space="preserve"> </w:t>
      </w:r>
      <w:r>
        <w:rPr>
          <w:rFonts w:eastAsia="Times New Roman"/>
          <w:color w:val="050513"/>
          <w:spacing w:val="-9"/>
          <w:w w:val="105"/>
          <w:sz w:val="36"/>
        </w:rPr>
        <w:t xml:space="preserve">with Trex decking.  </w:t>
      </w:r>
      <w:r w:rsidR="003A3E71">
        <w:rPr>
          <w:rFonts w:eastAsia="Times New Roman"/>
          <w:color w:val="050513"/>
          <w:spacing w:val="-9"/>
          <w:w w:val="105"/>
          <w:sz w:val="36"/>
        </w:rPr>
        <w:t xml:space="preserve"> </w:t>
      </w:r>
    </w:p>
    <w:p w14:paraId="6FBB78F2" w14:textId="77777777" w:rsidR="00DA0CD4" w:rsidRPr="00B428DF" w:rsidRDefault="00DA0CD4" w:rsidP="00ED1CDA">
      <w:pPr>
        <w:tabs>
          <w:tab w:val="left" w:pos="1296"/>
        </w:tabs>
        <w:spacing w:before="21" w:line="450" w:lineRule="exact"/>
        <w:ind w:left="216"/>
        <w:textAlignment w:val="baseline"/>
        <w:rPr>
          <w:rFonts w:eastAsia="Times New Roman"/>
          <w:color w:val="050513"/>
          <w:spacing w:val="8"/>
          <w:sz w:val="19"/>
          <w:vertAlign w:val="subscript"/>
        </w:rPr>
      </w:pPr>
    </w:p>
    <w:p w14:paraId="061BE0D7" w14:textId="77777777" w:rsidR="00ED1CDA" w:rsidRDefault="00ED1CDA" w:rsidP="00ED1CDA">
      <w:pPr>
        <w:spacing w:line="278" w:lineRule="exact"/>
        <w:ind w:left="216"/>
        <w:textAlignment w:val="baseline"/>
        <w:rPr>
          <w:rFonts w:eastAsia="Times New Roman"/>
          <w:b/>
          <w:color w:val="050513"/>
          <w:spacing w:val="-52"/>
          <w:sz w:val="17"/>
          <w:vertAlign w:val="subscript"/>
        </w:rPr>
      </w:pPr>
    </w:p>
    <w:p w14:paraId="768D5492" w14:textId="77777777" w:rsidR="00ED1CDA" w:rsidRPr="00DC1F90" w:rsidRDefault="00ED1CDA" w:rsidP="00B37AF3">
      <w:pPr>
        <w:ind w:left="1296" w:firstLine="58"/>
        <w:textAlignment w:val="baseline"/>
        <w:rPr>
          <w:rFonts w:ascii="Cambria" w:eastAsia="Times New Roman" w:hAnsi="Cambria"/>
          <w:b/>
          <w:color w:val="050513"/>
          <w:spacing w:val="8"/>
          <w:w w:val="105"/>
          <w:sz w:val="36"/>
        </w:rPr>
      </w:pPr>
      <w:r w:rsidRPr="00DC1F90">
        <w:rPr>
          <w:rFonts w:ascii="Cambria" w:eastAsia="Times New Roman" w:hAnsi="Cambria"/>
          <w:b/>
          <w:color w:val="050513"/>
          <w:spacing w:val="33"/>
          <w:w w:val="105"/>
          <w:sz w:val="36"/>
        </w:rPr>
        <w:t>How much money would be needed</w:t>
      </w:r>
      <w:r w:rsidR="00C57E2F" w:rsidRPr="00DC1F90">
        <w:rPr>
          <w:rFonts w:ascii="Cambria" w:eastAsia="Times New Roman" w:hAnsi="Cambria"/>
          <w:b/>
          <w:color w:val="050513"/>
          <w:spacing w:val="33"/>
          <w:w w:val="105"/>
          <w:sz w:val="36"/>
        </w:rPr>
        <w:t xml:space="preserve"> </w:t>
      </w:r>
      <w:r w:rsidRPr="00DC1F90">
        <w:rPr>
          <w:rFonts w:ascii="Cambria" w:eastAsia="Times New Roman" w:hAnsi="Cambria"/>
          <w:b/>
          <w:color w:val="050513"/>
          <w:spacing w:val="33"/>
          <w:w w:val="105"/>
          <w:sz w:val="36"/>
        </w:rPr>
        <w:t>t</w:t>
      </w:r>
      <w:r w:rsidR="00136792" w:rsidRPr="00DC1F90">
        <w:rPr>
          <w:rFonts w:ascii="Cambria" w:eastAsia="Times New Roman" w:hAnsi="Cambria"/>
          <w:b/>
          <w:color w:val="050513"/>
          <w:spacing w:val="33"/>
          <w:w w:val="105"/>
          <w:sz w:val="36"/>
        </w:rPr>
        <w:t>o</w:t>
      </w:r>
      <w:r w:rsidRPr="00DC1F90">
        <w:rPr>
          <w:rFonts w:ascii="Cambria" w:eastAsia="Times New Roman" w:hAnsi="Cambria"/>
          <w:b/>
          <w:color w:val="050513"/>
          <w:spacing w:val="8"/>
          <w:w w:val="105"/>
          <w:sz w:val="36"/>
        </w:rPr>
        <w:t xml:space="preserve"> replace </w:t>
      </w:r>
      <w:r w:rsidR="00C57E2F" w:rsidRPr="00DC1F90">
        <w:rPr>
          <w:rFonts w:ascii="Cambria" w:eastAsia="Times New Roman" w:hAnsi="Cambria"/>
          <w:b/>
          <w:color w:val="050513"/>
          <w:spacing w:val="8"/>
          <w:w w:val="105"/>
          <w:sz w:val="36"/>
        </w:rPr>
        <w:t>or build the current dock?</w:t>
      </w:r>
    </w:p>
    <w:p w14:paraId="26F25549" w14:textId="77777777" w:rsidR="00ED1CDA" w:rsidRPr="003A3E71" w:rsidRDefault="00ED1CDA" w:rsidP="003A3E71">
      <w:pPr>
        <w:spacing w:before="29" w:line="438" w:lineRule="exact"/>
        <w:ind w:left="1296"/>
        <w:textAlignment w:val="baseline"/>
        <w:rPr>
          <w:rFonts w:eastAsia="Times New Roman"/>
          <w:b/>
          <w:color w:val="050513"/>
          <w:spacing w:val="8"/>
          <w:w w:val="105"/>
          <w:sz w:val="36"/>
        </w:rPr>
      </w:pPr>
      <w:r w:rsidRPr="00DC1F90">
        <w:rPr>
          <w:rFonts w:ascii="Cambria" w:eastAsia="Times New Roman" w:hAnsi="Cambria"/>
          <w:b/>
          <w:color w:val="050513"/>
          <w:spacing w:val="-4"/>
          <w:w w:val="105"/>
          <w:sz w:val="36"/>
        </w:rPr>
        <w:t>Answer:</w:t>
      </w:r>
      <w:r w:rsidR="003A3E71">
        <w:rPr>
          <w:rFonts w:eastAsia="Times New Roman"/>
          <w:color w:val="050513"/>
          <w:spacing w:val="-4"/>
          <w:w w:val="105"/>
          <w:sz w:val="36"/>
        </w:rPr>
        <w:t xml:space="preserve">  Currently the</w:t>
      </w:r>
      <w:r>
        <w:rPr>
          <w:rFonts w:eastAsia="Times New Roman"/>
          <w:color w:val="050513"/>
          <w:spacing w:val="-4"/>
          <w:w w:val="105"/>
          <w:sz w:val="36"/>
        </w:rPr>
        <w:t xml:space="preserve"> cost </w:t>
      </w:r>
      <w:r w:rsidR="003A3E71">
        <w:rPr>
          <w:rFonts w:eastAsia="Times New Roman"/>
          <w:color w:val="050513"/>
          <w:spacing w:val="-4"/>
          <w:w w:val="105"/>
          <w:sz w:val="36"/>
        </w:rPr>
        <w:t xml:space="preserve">is </w:t>
      </w:r>
      <w:r>
        <w:rPr>
          <w:rFonts w:eastAsia="Times New Roman"/>
          <w:color w:val="050513"/>
          <w:spacing w:val="-4"/>
          <w:w w:val="105"/>
          <w:sz w:val="36"/>
        </w:rPr>
        <w:t xml:space="preserve">$16 a square foot                </w:t>
      </w:r>
      <w:r>
        <w:rPr>
          <w:rFonts w:eastAsia="Times New Roman"/>
          <w:color w:val="050513"/>
          <w:spacing w:val="-4"/>
          <w:w w:val="105"/>
          <w:sz w:val="36"/>
        </w:rPr>
        <w:tab/>
      </w:r>
      <w:r>
        <w:rPr>
          <w:rFonts w:eastAsia="Times New Roman"/>
          <w:color w:val="050513"/>
          <w:spacing w:val="-4"/>
          <w:w w:val="105"/>
          <w:sz w:val="36"/>
        </w:rPr>
        <w:tab/>
      </w:r>
      <w:r>
        <w:rPr>
          <w:rFonts w:eastAsia="Times New Roman"/>
          <w:color w:val="050513"/>
          <w:spacing w:val="-4"/>
          <w:w w:val="105"/>
          <w:sz w:val="36"/>
        </w:rPr>
        <w:tab/>
        <w:t xml:space="preserve">        </w:t>
      </w:r>
      <w:r>
        <w:rPr>
          <w:rFonts w:eastAsia="Times New Roman"/>
          <w:color w:val="050513"/>
          <w:spacing w:val="-7"/>
          <w:w w:val="105"/>
          <w:sz w:val="36"/>
        </w:rPr>
        <w:t xml:space="preserve">to build a new dock. </w:t>
      </w:r>
      <w:r>
        <w:rPr>
          <w:rFonts w:eastAsia="Times New Roman"/>
          <w:color w:val="050513"/>
          <w:spacing w:val="-8"/>
          <w:w w:val="105"/>
          <w:sz w:val="36"/>
        </w:rPr>
        <w:t xml:space="preserve">Our dock has an                  </w:t>
      </w:r>
      <w:r>
        <w:rPr>
          <w:rFonts w:eastAsia="Times New Roman"/>
          <w:color w:val="050513"/>
          <w:spacing w:val="-8"/>
          <w:w w:val="105"/>
          <w:sz w:val="36"/>
        </w:rPr>
        <w:tab/>
      </w:r>
      <w:r>
        <w:rPr>
          <w:rFonts w:eastAsia="Times New Roman"/>
          <w:color w:val="050513"/>
          <w:spacing w:val="-8"/>
          <w:w w:val="105"/>
          <w:sz w:val="36"/>
        </w:rPr>
        <w:tab/>
      </w:r>
      <w:r>
        <w:rPr>
          <w:rFonts w:eastAsia="Times New Roman"/>
          <w:color w:val="050513"/>
          <w:spacing w:val="-8"/>
          <w:w w:val="105"/>
          <w:sz w:val="36"/>
        </w:rPr>
        <w:tab/>
        <w:t xml:space="preserve">        estimated 1770 square fe</w:t>
      </w:r>
      <w:r w:rsidR="003A3E71">
        <w:rPr>
          <w:rFonts w:eastAsia="Times New Roman"/>
          <w:color w:val="050513"/>
          <w:spacing w:val="-8"/>
          <w:w w:val="105"/>
          <w:sz w:val="36"/>
        </w:rPr>
        <w:t xml:space="preserve">et.  As of 2017, the </w:t>
      </w:r>
      <w:r w:rsidR="003A3E71">
        <w:rPr>
          <w:rFonts w:eastAsia="Times New Roman"/>
          <w:color w:val="050513"/>
          <w:spacing w:val="-8"/>
          <w:w w:val="105"/>
          <w:sz w:val="36"/>
        </w:rPr>
        <w:tab/>
      </w:r>
      <w:r w:rsidR="003A3E71">
        <w:rPr>
          <w:rFonts w:eastAsia="Times New Roman"/>
          <w:color w:val="050513"/>
          <w:spacing w:val="-8"/>
          <w:w w:val="105"/>
          <w:sz w:val="36"/>
        </w:rPr>
        <w:tab/>
      </w:r>
      <w:r w:rsidR="003A3E71">
        <w:rPr>
          <w:rFonts w:eastAsia="Times New Roman"/>
          <w:color w:val="050513"/>
          <w:spacing w:val="-8"/>
          <w:w w:val="105"/>
          <w:sz w:val="36"/>
        </w:rPr>
        <w:tab/>
        <w:t xml:space="preserve">                </w:t>
      </w:r>
      <w:r w:rsidR="003A3E71">
        <w:rPr>
          <w:rFonts w:eastAsia="Times New Roman"/>
          <w:color w:val="050513"/>
          <w:spacing w:val="-10"/>
          <w:w w:val="105"/>
          <w:sz w:val="36"/>
        </w:rPr>
        <w:t xml:space="preserve">estimated replacement cost would be </w:t>
      </w:r>
      <w:r w:rsidR="003A3E71">
        <w:rPr>
          <w:rFonts w:eastAsia="Times New Roman"/>
          <w:color w:val="050513"/>
          <w:spacing w:val="-10"/>
          <w:w w:val="105"/>
          <w:sz w:val="36"/>
        </w:rPr>
        <w:tab/>
      </w:r>
      <w:r w:rsidR="003A3E71">
        <w:rPr>
          <w:rFonts w:eastAsia="Times New Roman"/>
          <w:color w:val="050513"/>
          <w:spacing w:val="-10"/>
          <w:w w:val="105"/>
          <w:sz w:val="36"/>
        </w:rPr>
        <w:tab/>
      </w:r>
      <w:r w:rsidR="003A3E71">
        <w:rPr>
          <w:rFonts w:eastAsia="Times New Roman"/>
          <w:color w:val="050513"/>
          <w:spacing w:val="-10"/>
          <w:w w:val="105"/>
          <w:sz w:val="36"/>
        </w:rPr>
        <w:tab/>
        <w:t xml:space="preserve">        </w:t>
      </w:r>
      <w:r w:rsidR="003A3E71">
        <w:rPr>
          <w:rFonts w:eastAsia="Times New Roman"/>
          <w:color w:val="050513"/>
          <w:spacing w:val="-10"/>
          <w:w w:val="105"/>
          <w:sz w:val="36"/>
        </w:rPr>
        <w:tab/>
      </w:r>
      <w:r w:rsidR="003A3E71">
        <w:rPr>
          <w:rFonts w:eastAsia="Times New Roman"/>
          <w:color w:val="050513"/>
          <w:spacing w:val="-10"/>
          <w:w w:val="105"/>
          <w:sz w:val="36"/>
        </w:rPr>
        <w:tab/>
      </w:r>
      <w:r w:rsidR="003A3E71">
        <w:rPr>
          <w:rFonts w:eastAsia="Times New Roman"/>
          <w:color w:val="050513"/>
          <w:spacing w:val="-10"/>
          <w:w w:val="105"/>
          <w:sz w:val="36"/>
        </w:rPr>
        <w:tab/>
        <w:t>approximately $30,000.</w:t>
      </w:r>
    </w:p>
    <w:p w14:paraId="39BE88E4" w14:textId="77777777" w:rsidR="00ED1CDA" w:rsidRPr="00DC1F90" w:rsidRDefault="00ED1CDA" w:rsidP="00ED1CDA">
      <w:pPr>
        <w:tabs>
          <w:tab w:val="left" w:pos="1296"/>
        </w:tabs>
        <w:spacing w:before="551"/>
        <w:ind w:left="216" w:right="720"/>
        <w:textAlignment w:val="baseline"/>
        <w:rPr>
          <w:rFonts w:ascii="Cambria" w:eastAsia="Times New Roman" w:hAnsi="Cambria"/>
          <w:color w:val="050513"/>
          <w:sz w:val="19"/>
          <w:vertAlign w:val="subscript"/>
        </w:rPr>
      </w:pPr>
      <w:r>
        <w:rPr>
          <w:rFonts w:eastAsia="Times New Roman"/>
          <w:color w:val="050513"/>
          <w:sz w:val="36"/>
          <w:vertAlign w:val="subscript"/>
        </w:rPr>
        <w:tab/>
      </w:r>
      <w:r w:rsidRPr="00DC1F90">
        <w:rPr>
          <w:rFonts w:ascii="Cambria" w:eastAsia="Times New Roman" w:hAnsi="Cambria"/>
          <w:b/>
          <w:color w:val="050513"/>
          <w:w w:val="105"/>
          <w:sz w:val="36"/>
        </w:rPr>
        <w:t xml:space="preserve">Whose responsibility is it to rebuild the </w:t>
      </w:r>
      <w:r w:rsidRPr="00DC1F90">
        <w:rPr>
          <w:rFonts w:ascii="Cambria" w:eastAsia="Times New Roman" w:hAnsi="Cambria"/>
          <w:b/>
          <w:color w:val="050513"/>
          <w:w w:val="105"/>
          <w:sz w:val="36"/>
        </w:rPr>
        <w:br/>
      </w:r>
      <w:r w:rsidRPr="00DC1F90">
        <w:rPr>
          <w:rFonts w:ascii="Cambria" w:eastAsia="Times New Roman" w:hAnsi="Cambria"/>
          <w:b/>
          <w:color w:val="050513"/>
          <w:w w:val="105"/>
          <w:sz w:val="36"/>
        </w:rPr>
        <w:tab/>
      </w:r>
      <w:r w:rsidRPr="00DC1F90">
        <w:rPr>
          <w:rFonts w:ascii="Cambria" w:eastAsia="Times New Roman" w:hAnsi="Cambria"/>
          <w:b/>
          <w:color w:val="050513"/>
          <w:spacing w:val="37"/>
          <w:w w:val="105"/>
          <w:sz w:val="36"/>
        </w:rPr>
        <w:t>dock?</w:t>
      </w:r>
    </w:p>
    <w:p w14:paraId="5D967595" w14:textId="77777777" w:rsidR="00874299" w:rsidRDefault="00ED1CDA" w:rsidP="00ED1CDA">
      <w:pPr>
        <w:tabs>
          <w:tab w:val="left" w:pos="2232"/>
        </w:tabs>
        <w:spacing w:before="96" w:line="405" w:lineRule="exact"/>
        <w:ind w:left="1296"/>
        <w:textAlignment w:val="baseline"/>
        <w:rPr>
          <w:rFonts w:eastAsia="Times New Roman"/>
          <w:color w:val="050513"/>
          <w:spacing w:val="-5"/>
          <w:w w:val="105"/>
          <w:sz w:val="36"/>
        </w:rPr>
      </w:pPr>
      <w:r w:rsidRPr="00DC1F90">
        <w:rPr>
          <w:rFonts w:ascii="Cambria" w:eastAsia="Times New Roman" w:hAnsi="Cambria"/>
          <w:b/>
          <w:color w:val="050513"/>
          <w:spacing w:val="-6"/>
          <w:w w:val="105"/>
          <w:sz w:val="36"/>
        </w:rPr>
        <w:t>Answer</w:t>
      </w:r>
      <w:r w:rsidR="00B37AF3" w:rsidRPr="00DC1F90">
        <w:rPr>
          <w:rFonts w:ascii="Cambria" w:eastAsia="Times New Roman" w:hAnsi="Cambria"/>
          <w:b/>
          <w:color w:val="050513"/>
          <w:spacing w:val="-6"/>
          <w:w w:val="105"/>
          <w:sz w:val="36"/>
        </w:rPr>
        <w:t>:</w:t>
      </w:r>
      <w:r>
        <w:rPr>
          <w:rFonts w:eastAsia="Times New Roman"/>
          <w:color w:val="050513"/>
          <w:spacing w:val="-6"/>
          <w:w w:val="105"/>
          <w:sz w:val="36"/>
        </w:rPr>
        <w:t xml:space="preserve">  </w:t>
      </w:r>
      <w:r>
        <w:rPr>
          <w:rFonts w:eastAsia="Times New Roman"/>
          <w:color w:val="050513"/>
          <w:spacing w:val="-5"/>
          <w:w w:val="105"/>
          <w:sz w:val="36"/>
        </w:rPr>
        <w:t>All 56 lot owners</w:t>
      </w:r>
      <w:r w:rsidR="003A3E71">
        <w:rPr>
          <w:rFonts w:eastAsia="Times New Roman"/>
          <w:color w:val="050513"/>
          <w:spacing w:val="-5"/>
          <w:w w:val="105"/>
          <w:sz w:val="36"/>
        </w:rPr>
        <w:t>,</w:t>
      </w:r>
      <w:r>
        <w:rPr>
          <w:rFonts w:eastAsia="Times New Roman"/>
          <w:color w:val="050513"/>
          <w:spacing w:val="-5"/>
          <w:w w:val="105"/>
          <w:sz w:val="36"/>
        </w:rPr>
        <w:t xml:space="preserve"> based</w:t>
      </w:r>
      <w:r w:rsidR="00874299">
        <w:rPr>
          <w:rFonts w:eastAsia="Times New Roman"/>
          <w:color w:val="050513"/>
          <w:spacing w:val="-5"/>
          <w:w w:val="105"/>
          <w:sz w:val="36"/>
        </w:rPr>
        <w:t xml:space="preserve"> on the percentages </w:t>
      </w:r>
      <w:r w:rsidR="00874299">
        <w:rPr>
          <w:rFonts w:eastAsia="Times New Roman"/>
          <w:color w:val="050513"/>
          <w:spacing w:val="-5"/>
          <w:w w:val="105"/>
          <w:sz w:val="36"/>
        </w:rPr>
        <w:tab/>
        <w:t xml:space="preserve">   </w:t>
      </w:r>
      <w:r w:rsidR="00874299">
        <w:rPr>
          <w:rFonts w:eastAsia="Times New Roman"/>
          <w:color w:val="050513"/>
          <w:spacing w:val="-5"/>
          <w:w w:val="105"/>
          <w:sz w:val="36"/>
        </w:rPr>
        <w:tab/>
      </w:r>
      <w:r w:rsidR="00874299">
        <w:rPr>
          <w:rFonts w:eastAsia="Times New Roman"/>
          <w:color w:val="050513"/>
          <w:spacing w:val="-5"/>
          <w:w w:val="105"/>
          <w:sz w:val="36"/>
        </w:rPr>
        <w:tab/>
        <w:t xml:space="preserve">      outlined in the sinking fund </w:t>
      </w:r>
      <w:r w:rsidR="00874299" w:rsidRPr="00874299">
        <w:rPr>
          <w:rFonts w:eastAsia="Times New Roman"/>
          <w:b/>
          <w:color w:val="050513"/>
          <w:spacing w:val="-5"/>
          <w:w w:val="105"/>
          <w:sz w:val="36"/>
        </w:rPr>
        <w:t>Formula</w:t>
      </w:r>
      <w:r w:rsidR="00874299">
        <w:rPr>
          <w:rFonts w:eastAsia="Times New Roman"/>
          <w:color w:val="050513"/>
          <w:spacing w:val="-5"/>
          <w:w w:val="105"/>
          <w:sz w:val="36"/>
        </w:rPr>
        <w:t xml:space="preserve"> page.</w:t>
      </w:r>
    </w:p>
    <w:p w14:paraId="7029BE67" w14:textId="77777777" w:rsidR="00D62EC9" w:rsidRDefault="00D62EC9" w:rsidP="00E05EAE">
      <w:pPr>
        <w:spacing w:before="2" w:after="802" w:line="951" w:lineRule="exact"/>
        <w:textAlignment w:val="baseline"/>
        <w:rPr>
          <w:rFonts w:eastAsia="Times New Roman"/>
          <w:b/>
          <w:color w:val="050513"/>
          <w:spacing w:val="2"/>
          <w:sz w:val="86"/>
        </w:rPr>
      </w:pPr>
    </w:p>
    <w:p w14:paraId="0C7A5721" w14:textId="77777777" w:rsidR="00D62EC9" w:rsidRDefault="005913A5">
      <w:pPr>
        <w:textAlignment w:val="baseline"/>
        <w:rPr>
          <w:rFonts w:eastAsia="Times New Roman"/>
          <w:color w:val="000000"/>
          <w:sz w:val="24"/>
        </w:rPr>
      </w:pPr>
      <w:r>
        <w:lastRenderedPageBreak/>
        <w:pict w14:anchorId="0601837D">
          <v:shapetype id="_x0000_t202" coordsize="21600,21600" o:spt="202" path="m,l,21600r21600,l21600,xe">
            <v:stroke joinstyle="miter"/>
            <v:path gradientshapeok="t" o:connecttype="rect"/>
          </v:shapetype>
          <v:shape id="_x0000_s0" o:spid="_x0000_s2076" type="#_x0000_t202" style="position:absolute;margin-left:57.6pt;margin-top:90.2pt;width:506.9pt;height:620.2pt;z-index:-251638272;mso-wrap-distance-left:0;mso-wrap-distance-right:0;mso-position-horizontal-relative:page;mso-position-vertical-relative:page" filled="f" stroked="f">
            <v:textbox inset="0,0,0,0">
              <w:txbxContent>
                <w:p w14:paraId="215D0EED" w14:textId="77777777" w:rsidR="00D62EC9" w:rsidRDefault="005913A5">
                  <w:pPr>
                    <w:textAlignment w:val="baseline"/>
                  </w:pPr>
                  <w:r>
                    <w:rPr>
                      <w:noProof/>
                    </w:rPr>
                    <w:pict w14:anchorId="7FF6BF2C">
                      <v:shape id="_x0000_i1027" type="#_x0000_t75" style="width:507pt;height:620.25pt;visibility:visible">
                        <v:imagedata r:id="rId18" o:title=""/>
                      </v:shape>
                    </w:pict>
                  </w:r>
                </w:p>
              </w:txbxContent>
            </v:textbox>
            <w10:wrap type="square" anchorx="page" anchory="page"/>
          </v:shape>
        </w:pict>
      </w:r>
      <w:r>
        <w:pict w14:anchorId="031E1194">
          <v:shape id="_x0000_s2075" type="#_x0000_t202" style="position:absolute;margin-left:457.7pt;margin-top:117.1pt;width:90.7pt;height:25.7pt;z-index:-251637248;mso-wrap-distance-left:0;mso-wrap-distance-right:0;mso-position-horizontal-relative:page;mso-position-vertical-relative:page" stroked="f">
            <v:textbox inset="0,0,0,0">
              <w:txbxContent>
                <w:p w14:paraId="003E9824" w14:textId="77777777" w:rsidR="00D62EC9" w:rsidRDefault="00365A65">
                  <w:pPr>
                    <w:spacing w:line="254" w:lineRule="exact"/>
                    <w:ind w:left="432" w:hanging="432"/>
                    <w:textAlignment w:val="baseline"/>
                    <w:rPr>
                      <w:rFonts w:ascii="Bookman Old Style" w:eastAsia="Bookman Old Style" w:hAnsi="Bookman Old Style"/>
                      <w:b/>
                      <w:color w:val="384C6B"/>
                      <w:spacing w:val="-19"/>
                      <w:sz w:val="24"/>
                    </w:rPr>
                  </w:pPr>
                  <w:r>
                    <w:rPr>
                      <w:rFonts w:ascii="Bookman Old Style" w:eastAsia="Bookman Old Style" w:hAnsi="Bookman Old Style"/>
                      <w:b/>
                      <w:color w:val="384C6B"/>
                      <w:spacing w:val="-19"/>
                      <w:sz w:val="24"/>
                    </w:rPr>
                    <w:t>Square Footage: 1770 feet</w:t>
                  </w:r>
                </w:p>
              </w:txbxContent>
            </v:textbox>
            <w10:wrap type="square" anchorx="page" anchory="page"/>
          </v:shape>
        </w:pict>
      </w:r>
      <w:r>
        <w:pict w14:anchorId="339512F7">
          <v:shape id="_x0000_s2074" type="#_x0000_t202" style="position:absolute;margin-left:479.3pt;margin-top:154.15pt;width:68.85pt;height:32.1pt;z-index:-251636224;mso-wrap-distance-left:0;mso-wrap-distance-right:0;mso-position-horizontal-relative:page;mso-position-vertical-relative:page" stroked="f">
            <v:textbox inset="0,0,0,0">
              <w:txbxContent>
                <w:p w14:paraId="6ED8F24F" w14:textId="77777777" w:rsidR="00D62EC9" w:rsidRDefault="00365A65">
                  <w:pPr>
                    <w:spacing w:line="316" w:lineRule="exact"/>
                    <w:textAlignment w:val="baseline"/>
                    <w:rPr>
                      <w:rFonts w:ascii="Bookman Old Style" w:eastAsia="Bookman Old Style" w:hAnsi="Bookman Old Style"/>
                      <w:color w:val="384C6B"/>
                      <w:spacing w:val="-10"/>
                      <w:sz w:val="18"/>
                    </w:rPr>
                  </w:pPr>
                  <w:r>
                    <w:rPr>
                      <w:rFonts w:ascii="Bookman Old Style" w:eastAsia="Bookman Old Style" w:hAnsi="Bookman Old Style"/>
                      <w:color w:val="384C6B"/>
                      <w:spacing w:val="-10"/>
                      <w:sz w:val="18"/>
                    </w:rPr>
                    <w:t>Common</w:t>
                  </w:r>
                  <w:r>
                    <w:rPr>
                      <w:rFonts w:ascii="Bookman Old Style" w:eastAsia="Bookman Old Style" w:hAnsi="Bookman Old Style"/>
                      <w:color w:val="1C2544"/>
                      <w:spacing w:val="-10"/>
                      <w:sz w:val="18"/>
                    </w:rPr>
                    <w:t xml:space="preserve"> areas </w:t>
                  </w:r>
                  <w:r>
                    <w:rPr>
                      <w:rFonts w:ascii="Bookman Old Style" w:eastAsia="Bookman Old Style" w:hAnsi="Bookman Old Style"/>
                      <w:color w:val="1C2544"/>
                      <w:spacing w:val="-10"/>
                      <w:sz w:val="16"/>
                    </w:rPr>
                    <w:t>Off</w:t>
                  </w:r>
                  <w:r>
                    <w:rPr>
                      <w:rFonts w:ascii="Bookman Old Style" w:eastAsia="Bookman Old Style" w:hAnsi="Bookman Old Style"/>
                      <w:color w:val="1F2C46"/>
                      <w:spacing w:val="-10"/>
                      <w:sz w:val="16"/>
                    </w:rPr>
                    <w:t xml:space="preserve"> Water</w:t>
                  </w:r>
                  <w:r>
                    <w:rPr>
                      <w:rFonts w:ascii="Bookman Old Style" w:eastAsia="Bookman Old Style" w:hAnsi="Bookman Old Style"/>
                      <w:color w:val="1C2544"/>
                      <w:spacing w:val="-10"/>
                      <w:sz w:val="16"/>
                    </w:rPr>
                    <w:t xml:space="preserve"> boat</w:t>
                  </w:r>
                  <w:r>
                    <w:rPr>
                      <w:rFonts w:ascii="Bookman Old Style" w:eastAsia="Bookman Old Style" w:hAnsi="Bookman Old Style"/>
                      <w:color w:val="1F2C46"/>
                      <w:spacing w:val="-10"/>
                      <w:sz w:val="16"/>
                    </w:rPr>
                    <w:t xml:space="preserve"> slips</w:t>
                  </w:r>
                </w:p>
              </w:txbxContent>
            </v:textbox>
            <w10:wrap type="square" anchorx="page" anchory="page"/>
          </v:shape>
        </w:pict>
      </w:r>
      <w:r>
        <w:pict w14:anchorId="79054A0C">
          <v:shape id="_x0000_s2073" type="#_x0000_t202" style="position:absolute;margin-left:168.25pt;margin-top:582.5pt;width:52.05pt;height:12.7pt;z-index:-251635200;mso-wrap-distance-left:0;mso-wrap-distance-right:0;mso-position-horizontal-relative:page;mso-position-vertical-relative:page" stroked="f">
            <v:textbox inset="0,0,0,0">
              <w:txbxContent>
                <w:p w14:paraId="634CB76C" w14:textId="77777777" w:rsidR="00D62EC9" w:rsidRDefault="00365A65">
                  <w:pPr>
                    <w:spacing w:line="244" w:lineRule="exact"/>
                    <w:textAlignment w:val="baseline"/>
                    <w:rPr>
                      <w:rFonts w:ascii="Bookman Old Style" w:eastAsia="Bookman Old Style" w:hAnsi="Bookman Old Style"/>
                      <w:b/>
                      <w:color w:val="384C6B"/>
                      <w:spacing w:val="-30"/>
                      <w:sz w:val="34"/>
                    </w:rPr>
                  </w:pPr>
                  <w:r>
                    <w:rPr>
                      <w:rFonts w:ascii="Bookman Old Style" w:eastAsia="Bookman Old Style" w:hAnsi="Bookman Old Style"/>
                      <w:b/>
                      <w:color w:val="384C6B"/>
                      <w:spacing w:val="-30"/>
                      <w:sz w:val="34"/>
                    </w:rPr>
                    <w:t>3' X20</w:t>
                  </w:r>
                </w:p>
              </w:txbxContent>
            </v:textbox>
            <w10:wrap type="square" anchorx="page" anchory="page"/>
          </v:shape>
        </w:pict>
      </w:r>
    </w:p>
    <w:p w14:paraId="4C6D3B12" w14:textId="77777777" w:rsidR="00D62EC9" w:rsidRDefault="00D62EC9">
      <w:pPr>
        <w:sectPr w:rsidR="00D62EC9">
          <w:headerReference w:type="default" r:id="rId19"/>
          <w:footerReference w:type="default" r:id="rId20"/>
          <w:pgSz w:w="12542" w:h="16003"/>
          <w:pgMar w:top="1681" w:right="1252" w:bottom="1235" w:left="1152" w:header="0" w:footer="720" w:gutter="0"/>
          <w:cols w:space="720"/>
        </w:sectPr>
      </w:pPr>
    </w:p>
    <w:p w14:paraId="19616D50" w14:textId="77777777" w:rsidR="00046AA2" w:rsidRDefault="00046AA2">
      <w:pPr>
        <w:spacing w:before="1" w:line="792" w:lineRule="exact"/>
        <w:ind w:left="1008"/>
        <w:textAlignment w:val="baseline"/>
        <w:rPr>
          <w:rFonts w:ascii="Cambria" w:eastAsia="Times New Roman" w:hAnsi="Cambria"/>
          <w:b/>
          <w:color w:val="232531"/>
          <w:spacing w:val="15"/>
          <w:sz w:val="56"/>
          <w:szCs w:val="56"/>
        </w:rPr>
      </w:pPr>
    </w:p>
    <w:p w14:paraId="157FF037" w14:textId="2F2AD606" w:rsidR="00D62EC9" w:rsidRPr="00DC1F90" w:rsidRDefault="00365A65">
      <w:pPr>
        <w:spacing w:before="1" w:line="792" w:lineRule="exact"/>
        <w:ind w:left="1008"/>
        <w:textAlignment w:val="baseline"/>
        <w:rPr>
          <w:rFonts w:ascii="Cambria" w:eastAsia="Times New Roman" w:hAnsi="Cambria"/>
          <w:b/>
          <w:color w:val="232531"/>
          <w:spacing w:val="15"/>
          <w:sz w:val="56"/>
          <w:szCs w:val="56"/>
        </w:rPr>
      </w:pPr>
      <w:r w:rsidRPr="00DC1F90">
        <w:rPr>
          <w:rFonts w:ascii="Cambria" w:eastAsia="Times New Roman" w:hAnsi="Cambria"/>
          <w:b/>
          <w:color w:val="232531"/>
          <w:spacing w:val="15"/>
          <w:sz w:val="56"/>
          <w:szCs w:val="56"/>
        </w:rPr>
        <w:t>Common Dock Area</w:t>
      </w:r>
    </w:p>
    <w:p w14:paraId="682F3D2D" w14:textId="77777777" w:rsidR="009D0357" w:rsidRPr="00DC1F90" w:rsidRDefault="001608EC" w:rsidP="002639D0">
      <w:pPr>
        <w:spacing w:before="35" w:line="360" w:lineRule="auto"/>
        <w:textAlignment w:val="baseline"/>
        <w:rPr>
          <w:rFonts w:ascii="Cambria" w:eastAsia="Times New Roman" w:hAnsi="Cambria"/>
          <w:b/>
          <w:color w:val="232531"/>
          <w:spacing w:val="-6"/>
          <w:w w:val="105"/>
          <w:sz w:val="48"/>
          <w:szCs w:val="48"/>
        </w:rPr>
      </w:pPr>
      <w:r w:rsidRPr="00DC1F90">
        <w:rPr>
          <w:rFonts w:ascii="Cambria" w:eastAsia="Times New Roman" w:hAnsi="Cambria"/>
          <w:b/>
          <w:color w:val="232531"/>
          <w:spacing w:val="-6"/>
          <w:w w:val="105"/>
          <w:sz w:val="48"/>
          <w:szCs w:val="48"/>
        </w:rPr>
        <w:t>(</w:t>
      </w:r>
      <w:r w:rsidR="00136792" w:rsidRPr="00DC1F90">
        <w:rPr>
          <w:rFonts w:ascii="Cambria" w:eastAsia="Times New Roman" w:hAnsi="Cambria"/>
          <w:b/>
          <w:color w:val="232531"/>
          <w:spacing w:val="-6"/>
          <w:w w:val="105"/>
          <w:sz w:val="48"/>
          <w:szCs w:val="48"/>
        </w:rPr>
        <w:t>Responsibility</w:t>
      </w:r>
      <w:r w:rsidR="00365A65" w:rsidRPr="00DC1F90">
        <w:rPr>
          <w:rFonts w:ascii="Cambria" w:eastAsia="Times New Roman" w:hAnsi="Cambria"/>
          <w:b/>
          <w:color w:val="232531"/>
          <w:spacing w:val="-6"/>
          <w:w w:val="105"/>
          <w:sz w:val="48"/>
          <w:szCs w:val="48"/>
        </w:rPr>
        <w:t xml:space="preserve"> of all 56 lot owners)</w:t>
      </w:r>
    </w:p>
    <w:p w14:paraId="774AE752" w14:textId="77777777" w:rsidR="00D62EC9" w:rsidRPr="009D0357" w:rsidRDefault="00365A65" w:rsidP="009D0357">
      <w:pPr>
        <w:spacing w:before="35" w:line="521" w:lineRule="exact"/>
        <w:ind w:left="576" w:firstLine="144"/>
        <w:textAlignment w:val="baseline"/>
        <w:rPr>
          <w:rFonts w:eastAsia="Times New Roman"/>
          <w:b/>
          <w:color w:val="232531"/>
          <w:spacing w:val="-6"/>
          <w:w w:val="105"/>
          <w:sz w:val="48"/>
          <w:szCs w:val="48"/>
        </w:rPr>
      </w:pPr>
      <w:r w:rsidRPr="00B50217">
        <w:rPr>
          <w:rFonts w:eastAsia="Times New Roman"/>
          <w:b/>
          <w:color w:val="232531"/>
          <w:spacing w:val="2"/>
          <w:w w:val="105"/>
          <w:sz w:val="44"/>
          <w:szCs w:val="44"/>
        </w:rPr>
        <w:t>3' X 45' X 1</w:t>
      </w:r>
      <w:r w:rsidR="00D66780" w:rsidRPr="00B50217">
        <w:rPr>
          <w:rFonts w:eastAsia="Times New Roman"/>
          <w:b/>
          <w:color w:val="232531"/>
          <w:spacing w:val="2"/>
          <w:w w:val="105"/>
          <w:sz w:val="44"/>
          <w:szCs w:val="44"/>
        </w:rPr>
        <w:t>'</w:t>
      </w:r>
      <w:r w:rsidRPr="00B50217">
        <w:rPr>
          <w:rFonts w:eastAsia="Times New Roman"/>
          <w:b/>
          <w:color w:val="232531"/>
          <w:spacing w:val="2"/>
          <w:w w:val="105"/>
          <w:sz w:val="44"/>
          <w:szCs w:val="44"/>
        </w:rPr>
        <w:t xml:space="preserve"> = 135 Sq. feet</w:t>
      </w:r>
    </w:p>
    <w:p w14:paraId="0F993E49" w14:textId="77777777" w:rsidR="00D62EC9" w:rsidRPr="00B50217" w:rsidRDefault="00365A65" w:rsidP="009D0357">
      <w:pPr>
        <w:spacing w:line="759" w:lineRule="exact"/>
        <w:ind w:firstLine="720"/>
        <w:textAlignment w:val="baseline"/>
        <w:rPr>
          <w:rFonts w:eastAsia="Times New Roman"/>
          <w:b/>
          <w:color w:val="232531"/>
          <w:spacing w:val="-2"/>
          <w:w w:val="105"/>
          <w:sz w:val="44"/>
          <w:szCs w:val="44"/>
        </w:rPr>
      </w:pPr>
      <w:r w:rsidRPr="00B50217">
        <w:rPr>
          <w:rFonts w:eastAsia="Times New Roman"/>
          <w:b/>
          <w:color w:val="232531"/>
          <w:spacing w:val="-2"/>
          <w:w w:val="105"/>
          <w:sz w:val="44"/>
          <w:szCs w:val="44"/>
        </w:rPr>
        <w:t>3' X 115.5' X 1</w:t>
      </w:r>
      <w:r w:rsidR="00D66780" w:rsidRPr="00B50217">
        <w:rPr>
          <w:rFonts w:eastAsia="Times New Roman"/>
          <w:b/>
          <w:color w:val="232531"/>
          <w:spacing w:val="-2"/>
          <w:w w:val="105"/>
          <w:sz w:val="44"/>
          <w:szCs w:val="44"/>
        </w:rPr>
        <w:t xml:space="preserve">' </w:t>
      </w:r>
      <w:r w:rsidRPr="00B50217">
        <w:rPr>
          <w:rFonts w:eastAsia="Times New Roman"/>
          <w:b/>
          <w:color w:val="232531"/>
          <w:spacing w:val="-2"/>
          <w:w w:val="105"/>
          <w:sz w:val="44"/>
          <w:szCs w:val="44"/>
        </w:rPr>
        <w:t>= 346.5 Sq. feet</w:t>
      </w:r>
    </w:p>
    <w:p w14:paraId="04F735FD" w14:textId="77777777" w:rsidR="00B50217" w:rsidRDefault="00B50217" w:rsidP="00B50217">
      <w:pPr>
        <w:spacing w:before="16" w:line="756" w:lineRule="exact"/>
        <w:textAlignment w:val="baseline"/>
        <w:rPr>
          <w:rFonts w:eastAsia="Times New Roman"/>
          <w:b/>
          <w:color w:val="232531"/>
          <w:spacing w:val="-3"/>
          <w:w w:val="105"/>
          <w:sz w:val="44"/>
          <w:szCs w:val="44"/>
        </w:rPr>
      </w:pPr>
      <w:r>
        <w:rPr>
          <w:rFonts w:eastAsia="Times New Roman"/>
          <w:b/>
          <w:color w:val="232531"/>
          <w:spacing w:val="-3"/>
          <w:w w:val="105"/>
          <w:sz w:val="44"/>
          <w:szCs w:val="44"/>
        </w:rPr>
        <w:t xml:space="preserve">  </w:t>
      </w:r>
      <w:r w:rsidR="009D0357">
        <w:rPr>
          <w:rFonts w:eastAsia="Times New Roman"/>
          <w:b/>
          <w:color w:val="232531"/>
          <w:spacing w:val="-3"/>
          <w:w w:val="105"/>
          <w:sz w:val="44"/>
          <w:szCs w:val="44"/>
        </w:rPr>
        <w:tab/>
      </w:r>
      <w:r w:rsidR="00365A65" w:rsidRPr="00B50217">
        <w:rPr>
          <w:rFonts w:eastAsia="Times New Roman"/>
          <w:b/>
          <w:color w:val="232531"/>
          <w:spacing w:val="-3"/>
          <w:w w:val="105"/>
          <w:sz w:val="44"/>
          <w:szCs w:val="44"/>
        </w:rPr>
        <w:t>5' X 51.5' X 1</w:t>
      </w:r>
      <w:r w:rsidR="00D66780" w:rsidRPr="00B50217">
        <w:rPr>
          <w:rFonts w:eastAsia="Times New Roman"/>
          <w:b/>
          <w:color w:val="232531"/>
          <w:spacing w:val="-3"/>
          <w:w w:val="105"/>
          <w:sz w:val="44"/>
          <w:szCs w:val="44"/>
        </w:rPr>
        <w:t xml:space="preserve">' </w:t>
      </w:r>
      <w:r w:rsidR="00365A65" w:rsidRPr="00B50217">
        <w:rPr>
          <w:rFonts w:eastAsia="Times New Roman"/>
          <w:b/>
          <w:color w:val="232531"/>
          <w:spacing w:val="-3"/>
          <w:w w:val="105"/>
          <w:sz w:val="44"/>
          <w:szCs w:val="44"/>
        </w:rPr>
        <w:t>= 257.5 Sq. feet</w:t>
      </w:r>
    </w:p>
    <w:p w14:paraId="1ADED89E" w14:textId="77777777" w:rsidR="00D62EC9" w:rsidRPr="00B50217" w:rsidRDefault="00D66780" w:rsidP="009D0357">
      <w:pPr>
        <w:spacing w:before="16" w:line="756" w:lineRule="exact"/>
        <w:ind w:firstLine="720"/>
        <w:jc w:val="both"/>
        <w:textAlignment w:val="baseline"/>
        <w:rPr>
          <w:rFonts w:eastAsia="Times New Roman"/>
          <w:b/>
          <w:color w:val="232531"/>
          <w:spacing w:val="-3"/>
          <w:w w:val="105"/>
          <w:sz w:val="44"/>
          <w:szCs w:val="44"/>
        </w:rPr>
      </w:pPr>
      <w:r w:rsidRPr="00B50217">
        <w:rPr>
          <w:rFonts w:eastAsia="Times New Roman"/>
          <w:b/>
          <w:color w:val="232531"/>
          <w:spacing w:val="14"/>
          <w:w w:val="105"/>
          <w:sz w:val="44"/>
          <w:szCs w:val="44"/>
        </w:rPr>
        <w:t xml:space="preserve">1.5' X </w:t>
      </w:r>
      <w:r w:rsidR="00365A65" w:rsidRPr="00B50217">
        <w:rPr>
          <w:rFonts w:eastAsia="Times New Roman"/>
          <w:b/>
          <w:color w:val="232531"/>
          <w:spacing w:val="14"/>
          <w:w w:val="105"/>
          <w:sz w:val="44"/>
          <w:szCs w:val="44"/>
        </w:rPr>
        <w:t>20' X 2</w:t>
      </w:r>
      <w:r w:rsidRPr="00B50217">
        <w:rPr>
          <w:rFonts w:eastAsia="Times New Roman"/>
          <w:b/>
          <w:color w:val="232531"/>
          <w:spacing w:val="14"/>
          <w:w w:val="105"/>
          <w:sz w:val="44"/>
          <w:szCs w:val="44"/>
        </w:rPr>
        <w:t>'</w:t>
      </w:r>
      <w:r w:rsidR="00365A65" w:rsidRPr="00B50217">
        <w:rPr>
          <w:rFonts w:eastAsia="Times New Roman"/>
          <w:b/>
          <w:color w:val="232531"/>
          <w:spacing w:val="14"/>
          <w:w w:val="105"/>
          <w:sz w:val="44"/>
          <w:szCs w:val="44"/>
        </w:rPr>
        <w:t xml:space="preserve"> = 60 Sq. feet</w:t>
      </w:r>
    </w:p>
    <w:p w14:paraId="7228F798" w14:textId="77777777" w:rsidR="00D62EC9" w:rsidRPr="00B50217" w:rsidRDefault="00B50217" w:rsidP="00B50217">
      <w:pPr>
        <w:spacing w:line="761" w:lineRule="exact"/>
        <w:textAlignment w:val="baseline"/>
        <w:rPr>
          <w:rFonts w:eastAsia="Times New Roman"/>
          <w:b/>
          <w:color w:val="232531"/>
          <w:spacing w:val="14"/>
          <w:w w:val="105"/>
          <w:sz w:val="44"/>
          <w:szCs w:val="44"/>
        </w:rPr>
      </w:pPr>
      <w:r>
        <w:rPr>
          <w:rFonts w:eastAsia="Times New Roman"/>
          <w:b/>
          <w:color w:val="232531"/>
          <w:spacing w:val="14"/>
          <w:w w:val="105"/>
          <w:sz w:val="44"/>
          <w:szCs w:val="44"/>
        </w:rPr>
        <w:t xml:space="preserve">   </w:t>
      </w:r>
      <w:r w:rsidR="009D0357">
        <w:rPr>
          <w:rFonts w:eastAsia="Times New Roman"/>
          <w:b/>
          <w:color w:val="232531"/>
          <w:spacing w:val="14"/>
          <w:w w:val="105"/>
          <w:sz w:val="44"/>
          <w:szCs w:val="44"/>
        </w:rPr>
        <w:tab/>
      </w:r>
      <w:r w:rsidR="00365A65" w:rsidRPr="00B50217">
        <w:rPr>
          <w:rFonts w:eastAsia="Times New Roman"/>
          <w:b/>
          <w:color w:val="232531"/>
          <w:spacing w:val="14"/>
          <w:w w:val="105"/>
          <w:sz w:val="44"/>
          <w:szCs w:val="44"/>
        </w:rPr>
        <w:t>3' X 20' X 2</w:t>
      </w:r>
      <w:r w:rsidR="00D66780" w:rsidRPr="00B50217">
        <w:rPr>
          <w:rFonts w:eastAsia="Times New Roman"/>
          <w:b/>
          <w:color w:val="232531"/>
          <w:spacing w:val="14"/>
          <w:w w:val="105"/>
          <w:sz w:val="44"/>
          <w:szCs w:val="44"/>
        </w:rPr>
        <w:t>'</w:t>
      </w:r>
      <w:r w:rsidR="00365A65" w:rsidRPr="00B50217">
        <w:rPr>
          <w:rFonts w:eastAsia="Times New Roman"/>
          <w:b/>
          <w:color w:val="232531"/>
          <w:spacing w:val="14"/>
          <w:w w:val="105"/>
          <w:sz w:val="44"/>
          <w:szCs w:val="44"/>
        </w:rPr>
        <w:t xml:space="preserve"> = 120 Sq. feet</w:t>
      </w:r>
    </w:p>
    <w:p w14:paraId="28AF6606" w14:textId="77777777" w:rsidR="00D62EC9" w:rsidRPr="00B50217" w:rsidRDefault="00365A65">
      <w:pPr>
        <w:spacing w:before="6" w:line="763" w:lineRule="exact"/>
        <w:jc w:val="right"/>
        <w:textAlignment w:val="baseline"/>
        <w:rPr>
          <w:rFonts w:eastAsia="Times New Roman"/>
          <w:b/>
          <w:color w:val="232531"/>
          <w:spacing w:val="16"/>
          <w:w w:val="105"/>
          <w:sz w:val="44"/>
          <w:szCs w:val="44"/>
        </w:rPr>
      </w:pPr>
      <w:r w:rsidRPr="00B50217">
        <w:rPr>
          <w:rFonts w:eastAsia="Times New Roman"/>
          <w:b/>
          <w:color w:val="232531"/>
          <w:spacing w:val="16"/>
          <w:w w:val="105"/>
          <w:sz w:val="44"/>
          <w:szCs w:val="44"/>
        </w:rPr>
        <w:t>Total 919 Sq. feet or 52%</w:t>
      </w:r>
    </w:p>
    <w:p w14:paraId="6BE9CBEB" w14:textId="77777777" w:rsidR="00B50217" w:rsidRDefault="00B50217">
      <w:pPr>
        <w:spacing w:line="792" w:lineRule="exact"/>
        <w:ind w:left="1944"/>
        <w:textAlignment w:val="baseline"/>
        <w:rPr>
          <w:rFonts w:eastAsia="Times New Roman"/>
          <w:b/>
          <w:color w:val="232531"/>
          <w:spacing w:val="6"/>
          <w:sz w:val="52"/>
          <w:szCs w:val="52"/>
        </w:rPr>
      </w:pPr>
    </w:p>
    <w:p w14:paraId="0340EB1D" w14:textId="77777777" w:rsidR="00D62EC9" w:rsidRPr="00DC1F90" w:rsidRDefault="00365A65">
      <w:pPr>
        <w:spacing w:line="792" w:lineRule="exact"/>
        <w:ind w:left="1944"/>
        <w:textAlignment w:val="baseline"/>
        <w:rPr>
          <w:rFonts w:ascii="Cambria" w:eastAsia="Times New Roman" w:hAnsi="Cambria"/>
          <w:b/>
          <w:color w:val="232531"/>
          <w:spacing w:val="6"/>
          <w:sz w:val="52"/>
          <w:szCs w:val="52"/>
        </w:rPr>
      </w:pPr>
      <w:r w:rsidRPr="00DC1F90">
        <w:rPr>
          <w:rFonts w:ascii="Cambria" w:eastAsia="Times New Roman" w:hAnsi="Cambria"/>
          <w:b/>
          <w:color w:val="232531"/>
          <w:spacing w:val="6"/>
          <w:sz w:val="52"/>
          <w:szCs w:val="52"/>
        </w:rPr>
        <w:t>Boat Slip Area</w:t>
      </w:r>
    </w:p>
    <w:p w14:paraId="6C886B02" w14:textId="77777777" w:rsidR="00B50217" w:rsidRPr="00DC1F90" w:rsidRDefault="00365A65" w:rsidP="002639D0">
      <w:pPr>
        <w:spacing w:line="525" w:lineRule="exact"/>
        <w:textAlignment w:val="baseline"/>
        <w:rPr>
          <w:rFonts w:ascii="Cambria" w:eastAsia="Times New Roman" w:hAnsi="Cambria"/>
          <w:b/>
          <w:color w:val="232531"/>
          <w:spacing w:val="-6"/>
          <w:w w:val="105"/>
          <w:sz w:val="44"/>
          <w:szCs w:val="44"/>
        </w:rPr>
      </w:pPr>
      <w:r w:rsidRPr="00DC1F90">
        <w:rPr>
          <w:rFonts w:ascii="Cambria" w:eastAsia="Times New Roman" w:hAnsi="Cambria"/>
          <w:b/>
          <w:color w:val="232531"/>
          <w:spacing w:val="-6"/>
          <w:w w:val="105"/>
          <w:sz w:val="44"/>
          <w:szCs w:val="44"/>
        </w:rPr>
        <w:t xml:space="preserve">(Responsibility of 20 </w:t>
      </w:r>
      <w:r w:rsidR="00CC588C" w:rsidRPr="00DC1F90">
        <w:rPr>
          <w:rFonts w:ascii="Cambria" w:eastAsia="Times New Roman" w:hAnsi="Cambria"/>
          <w:b/>
          <w:color w:val="232531"/>
          <w:spacing w:val="-6"/>
          <w:w w:val="105"/>
          <w:sz w:val="44"/>
          <w:szCs w:val="44"/>
        </w:rPr>
        <w:t>O</w:t>
      </w:r>
      <w:r w:rsidRPr="00DC1F90">
        <w:rPr>
          <w:rFonts w:ascii="Cambria" w:eastAsia="Times New Roman" w:hAnsi="Cambria"/>
          <w:b/>
          <w:color w:val="232531"/>
          <w:spacing w:val="-6"/>
          <w:w w:val="105"/>
          <w:sz w:val="44"/>
          <w:szCs w:val="44"/>
        </w:rPr>
        <w:t xml:space="preserve">ff </w:t>
      </w:r>
      <w:r w:rsidR="00CC588C" w:rsidRPr="00DC1F90">
        <w:rPr>
          <w:rFonts w:ascii="Cambria" w:eastAsia="Times New Roman" w:hAnsi="Cambria"/>
          <w:b/>
          <w:color w:val="232531"/>
          <w:spacing w:val="-6"/>
          <w:w w:val="105"/>
          <w:sz w:val="44"/>
          <w:szCs w:val="44"/>
        </w:rPr>
        <w:t>W</w:t>
      </w:r>
      <w:r w:rsidRPr="00DC1F90">
        <w:rPr>
          <w:rFonts w:ascii="Cambria" w:eastAsia="Times New Roman" w:hAnsi="Cambria"/>
          <w:b/>
          <w:color w:val="232531"/>
          <w:spacing w:val="-6"/>
          <w:w w:val="105"/>
          <w:sz w:val="44"/>
          <w:szCs w:val="44"/>
        </w:rPr>
        <w:t>ater</w:t>
      </w:r>
      <w:r w:rsidR="00DC1F90" w:rsidRPr="00DC1F90">
        <w:rPr>
          <w:rFonts w:ascii="Cambria" w:eastAsia="Times New Roman" w:hAnsi="Cambria"/>
          <w:b/>
          <w:color w:val="232531"/>
          <w:spacing w:val="-6"/>
          <w:w w:val="105"/>
          <w:sz w:val="44"/>
          <w:szCs w:val="44"/>
        </w:rPr>
        <w:t xml:space="preserve"> </w:t>
      </w:r>
      <w:r w:rsidRPr="00DC1F90">
        <w:rPr>
          <w:rFonts w:ascii="Cambria" w:eastAsia="Times New Roman" w:hAnsi="Cambria"/>
          <w:b/>
          <w:color w:val="232531"/>
          <w:spacing w:val="-6"/>
          <w:w w:val="105"/>
          <w:sz w:val="44"/>
          <w:szCs w:val="44"/>
        </w:rPr>
        <w:t>lot owners assigned an individual slip)</w:t>
      </w:r>
    </w:p>
    <w:p w14:paraId="487E23C4" w14:textId="77777777" w:rsidR="00D62EC9" w:rsidRPr="00B50217" w:rsidRDefault="00365A65" w:rsidP="009D0357">
      <w:pPr>
        <w:spacing w:before="11" w:line="762" w:lineRule="exact"/>
        <w:ind w:firstLine="720"/>
        <w:textAlignment w:val="baseline"/>
        <w:rPr>
          <w:rFonts w:eastAsia="Times New Roman"/>
          <w:b/>
          <w:color w:val="232531"/>
          <w:spacing w:val="7"/>
          <w:w w:val="105"/>
          <w:sz w:val="44"/>
          <w:szCs w:val="44"/>
        </w:rPr>
      </w:pPr>
      <w:r w:rsidRPr="00B50217">
        <w:rPr>
          <w:rFonts w:eastAsia="Times New Roman"/>
          <w:b/>
          <w:color w:val="232531"/>
          <w:spacing w:val="7"/>
          <w:w w:val="105"/>
          <w:sz w:val="44"/>
          <w:szCs w:val="44"/>
        </w:rPr>
        <w:t>1</w:t>
      </w:r>
      <w:r w:rsidR="00D267E4" w:rsidRPr="00B50217">
        <w:rPr>
          <w:rFonts w:eastAsia="Times New Roman"/>
          <w:b/>
          <w:color w:val="232531"/>
          <w:spacing w:val="7"/>
          <w:sz w:val="44"/>
          <w:szCs w:val="44"/>
          <w:vertAlign w:val="superscript"/>
        </w:rPr>
        <w:t>'</w:t>
      </w:r>
      <w:r w:rsidR="00D66780" w:rsidRPr="00B50217">
        <w:rPr>
          <w:rFonts w:eastAsia="Times New Roman"/>
          <w:b/>
          <w:color w:val="232531"/>
          <w:spacing w:val="7"/>
          <w:w w:val="105"/>
          <w:sz w:val="44"/>
          <w:szCs w:val="44"/>
        </w:rPr>
        <w:t xml:space="preserve"> X 11</w:t>
      </w:r>
      <w:r w:rsidR="00D267E4" w:rsidRPr="00B50217">
        <w:rPr>
          <w:rFonts w:eastAsia="Times New Roman"/>
          <w:b/>
          <w:color w:val="232531"/>
          <w:spacing w:val="7"/>
          <w:w w:val="105"/>
          <w:sz w:val="44"/>
          <w:szCs w:val="44"/>
        </w:rPr>
        <w:t>5.5</w:t>
      </w:r>
      <w:r w:rsidRPr="00B50217">
        <w:rPr>
          <w:rFonts w:eastAsia="Times New Roman"/>
          <w:b/>
          <w:color w:val="232531"/>
          <w:spacing w:val="7"/>
          <w:w w:val="105"/>
          <w:sz w:val="44"/>
          <w:szCs w:val="44"/>
        </w:rPr>
        <w:t>' X 2</w:t>
      </w:r>
      <w:r w:rsidR="00D267E4" w:rsidRPr="00B50217">
        <w:rPr>
          <w:rFonts w:eastAsia="Times New Roman"/>
          <w:b/>
          <w:color w:val="232531"/>
          <w:spacing w:val="7"/>
          <w:w w:val="105"/>
          <w:sz w:val="44"/>
          <w:szCs w:val="44"/>
        </w:rPr>
        <w:t>'</w:t>
      </w:r>
      <w:r w:rsidRPr="00B50217">
        <w:rPr>
          <w:rFonts w:eastAsia="Times New Roman"/>
          <w:b/>
          <w:color w:val="232531"/>
          <w:spacing w:val="7"/>
          <w:w w:val="105"/>
          <w:sz w:val="44"/>
          <w:szCs w:val="44"/>
        </w:rPr>
        <w:t xml:space="preserve"> = 231 Sq. feet</w:t>
      </w:r>
    </w:p>
    <w:p w14:paraId="2A2EE04F" w14:textId="77777777" w:rsidR="00D62EC9" w:rsidRPr="00B50217" w:rsidRDefault="00B50217" w:rsidP="00B50217">
      <w:pPr>
        <w:spacing w:line="761" w:lineRule="exact"/>
        <w:textAlignment w:val="baseline"/>
        <w:rPr>
          <w:rFonts w:eastAsia="Times New Roman"/>
          <w:b/>
          <w:color w:val="232531"/>
          <w:spacing w:val="16"/>
          <w:w w:val="105"/>
          <w:sz w:val="44"/>
          <w:szCs w:val="44"/>
        </w:rPr>
      </w:pPr>
      <w:r>
        <w:rPr>
          <w:rFonts w:eastAsia="Times New Roman"/>
          <w:b/>
          <w:color w:val="232531"/>
          <w:spacing w:val="16"/>
          <w:w w:val="105"/>
          <w:sz w:val="44"/>
          <w:szCs w:val="44"/>
        </w:rPr>
        <w:t xml:space="preserve">    </w:t>
      </w:r>
      <w:r w:rsidR="009D0357">
        <w:rPr>
          <w:rFonts w:eastAsia="Times New Roman"/>
          <w:b/>
          <w:color w:val="232531"/>
          <w:spacing w:val="16"/>
          <w:w w:val="105"/>
          <w:sz w:val="44"/>
          <w:szCs w:val="44"/>
        </w:rPr>
        <w:tab/>
      </w:r>
      <w:r w:rsidR="00365A65" w:rsidRPr="00B50217">
        <w:rPr>
          <w:rFonts w:eastAsia="Times New Roman"/>
          <w:b/>
          <w:color w:val="232531"/>
          <w:spacing w:val="16"/>
          <w:w w:val="105"/>
          <w:sz w:val="44"/>
          <w:szCs w:val="44"/>
        </w:rPr>
        <w:t>3</w:t>
      </w:r>
      <w:r w:rsidR="00D267E4" w:rsidRPr="00B50217">
        <w:rPr>
          <w:rFonts w:eastAsia="Times New Roman"/>
          <w:b/>
          <w:color w:val="232531"/>
          <w:spacing w:val="16"/>
          <w:sz w:val="44"/>
          <w:szCs w:val="44"/>
          <w:vertAlign w:val="superscript"/>
        </w:rPr>
        <w:t>'</w:t>
      </w:r>
      <w:r>
        <w:rPr>
          <w:rFonts w:eastAsia="Times New Roman"/>
          <w:b/>
          <w:color w:val="232531"/>
          <w:spacing w:val="16"/>
          <w:sz w:val="44"/>
          <w:szCs w:val="44"/>
          <w:vertAlign w:val="superscript"/>
        </w:rPr>
        <w:t xml:space="preserve"> </w:t>
      </w:r>
      <w:r w:rsidR="00365A65" w:rsidRPr="00B50217">
        <w:rPr>
          <w:rFonts w:eastAsia="Times New Roman"/>
          <w:b/>
          <w:color w:val="232531"/>
          <w:spacing w:val="16"/>
          <w:w w:val="105"/>
          <w:sz w:val="44"/>
          <w:szCs w:val="44"/>
        </w:rPr>
        <w:t>X 20' X 8</w:t>
      </w:r>
      <w:r w:rsidR="00D267E4" w:rsidRPr="00B50217">
        <w:rPr>
          <w:rFonts w:eastAsia="Times New Roman"/>
          <w:b/>
          <w:color w:val="232531"/>
          <w:spacing w:val="16"/>
          <w:w w:val="105"/>
          <w:sz w:val="44"/>
          <w:szCs w:val="44"/>
        </w:rPr>
        <w:t>'</w:t>
      </w:r>
      <w:r w:rsidR="00365A65" w:rsidRPr="00B50217">
        <w:rPr>
          <w:rFonts w:eastAsia="Times New Roman"/>
          <w:b/>
          <w:color w:val="232531"/>
          <w:spacing w:val="16"/>
          <w:w w:val="105"/>
          <w:sz w:val="44"/>
          <w:szCs w:val="44"/>
        </w:rPr>
        <w:t xml:space="preserve"> = 480 Sq. feet</w:t>
      </w:r>
    </w:p>
    <w:p w14:paraId="636002D3" w14:textId="77777777" w:rsidR="00D62EC9" w:rsidRPr="00B50217" w:rsidRDefault="00B50217" w:rsidP="00B50217">
      <w:pPr>
        <w:spacing w:line="763" w:lineRule="exact"/>
        <w:textAlignment w:val="baseline"/>
        <w:rPr>
          <w:rFonts w:eastAsia="Times New Roman"/>
          <w:b/>
          <w:color w:val="232531"/>
          <w:spacing w:val="7"/>
          <w:w w:val="105"/>
          <w:sz w:val="44"/>
          <w:szCs w:val="44"/>
        </w:rPr>
      </w:pPr>
      <w:r>
        <w:rPr>
          <w:rFonts w:eastAsia="Times New Roman"/>
          <w:b/>
          <w:color w:val="232531"/>
          <w:spacing w:val="7"/>
          <w:w w:val="105"/>
          <w:sz w:val="44"/>
          <w:szCs w:val="44"/>
        </w:rPr>
        <w:t xml:space="preserve"> </w:t>
      </w:r>
      <w:r w:rsidR="009D0357">
        <w:rPr>
          <w:rFonts w:eastAsia="Times New Roman"/>
          <w:b/>
          <w:color w:val="232531"/>
          <w:spacing w:val="7"/>
          <w:w w:val="105"/>
          <w:sz w:val="44"/>
          <w:szCs w:val="44"/>
        </w:rPr>
        <w:tab/>
      </w:r>
      <w:r w:rsidR="00365A65" w:rsidRPr="00B50217">
        <w:rPr>
          <w:rFonts w:eastAsia="Times New Roman"/>
          <w:b/>
          <w:color w:val="232531"/>
          <w:spacing w:val="7"/>
          <w:w w:val="105"/>
          <w:sz w:val="44"/>
          <w:szCs w:val="44"/>
        </w:rPr>
        <w:t>1.5 ' X 20' X 2</w:t>
      </w:r>
      <w:r w:rsidR="00D267E4" w:rsidRPr="00B50217">
        <w:rPr>
          <w:rFonts w:eastAsia="Times New Roman"/>
          <w:b/>
          <w:color w:val="232531"/>
          <w:spacing w:val="7"/>
          <w:w w:val="105"/>
          <w:sz w:val="44"/>
          <w:szCs w:val="44"/>
        </w:rPr>
        <w:t>'</w:t>
      </w:r>
      <w:r w:rsidR="00365A65" w:rsidRPr="00B50217">
        <w:rPr>
          <w:rFonts w:eastAsia="Times New Roman"/>
          <w:b/>
          <w:color w:val="232531"/>
          <w:spacing w:val="7"/>
          <w:w w:val="105"/>
          <w:sz w:val="44"/>
          <w:szCs w:val="44"/>
        </w:rPr>
        <w:t xml:space="preserve"> = 60 Sq. feet</w:t>
      </w:r>
    </w:p>
    <w:p w14:paraId="75594778" w14:textId="77777777" w:rsidR="00D62EC9" w:rsidRPr="00B50217" w:rsidRDefault="00B50217" w:rsidP="00B50217">
      <w:pPr>
        <w:spacing w:before="5" w:line="763" w:lineRule="exact"/>
        <w:textAlignment w:val="baseline"/>
        <w:rPr>
          <w:rFonts w:eastAsia="Times New Roman"/>
          <w:b/>
          <w:color w:val="232531"/>
          <w:spacing w:val="3"/>
          <w:w w:val="105"/>
          <w:sz w:val="44"/>
          <w:szCs w:val="44"/>
        </w:rPr>
      </w:pPr>
      <w:r>
        <w:rPr>
          <w:rFonts w:eastAsia="Times New Roman"/>
          <w:b/>
          <w:color w:val="232531"/>
          <w:spacing w:val="3"/>
          <w:w w:val="105"/>
          <w:sz w:val="44"/>
          <w:szCs w:val="44"/>
        </w:rPr>
        <w:t xml:space="preserve">     </w:t>
      </w:r>
      <w:r w:rsidR="009D0357">
        <w:rPr>
          <w:rFonts w:eastAsia="Times New Roman"/>
          <w:b/>
          <w:color w:val="232531"/>
          <w:spacing w:val="3"/>
          <w:w w:val="105"/>
          <w:sz w:val="44"/>
          <w:szCs w:val="44"/>
        </w:rPr>
        <w:tab/>
      </w:r>
      <w:r w:rsidR="00365A65" w:rsidRPr="00B50217">
        <w:rPr>
          <w:rFonts w:eastAsia="Times New Roman"/>
          <w:b/>
          <w:color w:val="232531"/>
          <w:spacing w:val="3"/>
          <w:w w:val="105"/>
          <w:sz w:val="44"/>
          <w:szCs w:val="44"/>
        </w:rPr>
        <w:t>2' X 20' X 2</w:t>
      </w:r>
      <w:r w:rsidR="00D267E4" w:rsidRPr="00B50217">
        <w:rPr>
          <w:rFonts w:eastAsia="Times New Roman"/>
          <w:b/>
          <w:color w:val="232531"/>
          <w:spacing w:val="3"/>
          <w:w w:val="105"/>
          <w:sz w:val="44"/>
          <w:szCs w:val="44"/>
        </w:rPr>
        <w:t>'</w:t>
      </w:r>
      <w:r w:rsidR="00365A65" w:rsidRPr="00B50217">
        <w:rPr>
          <w:rFonts w:eastAsia="Times New Roman"/>
          <w:b/>
          <w:color w:val="232531"/>
          <w:spacing w:val="3"/>
          <w:w w:val="105"/>
          <w:sz w:val="44"/>
          <w:szCs w:val="44"/>
        </w:rPr>
        <w:t xml:space="preserve"> = 80 Sq. feet</w:t>
      </w:r>
    </w:p>
    <w:p w14:paraId="7D17B93B" w14:textId="77777777" w:rsidR="00D62EC9" w:rsidRPr="00B50217" w:rsidRDefault="00B50217" w:rsidP="00B50217">
      <w:pPr>
        <w:spacing w:before="7" w:line="763" w:lineRule="exact"/>
        <w:ind w:left="1152"/>
        <w:textAlignment w:val="baseline"/>
        <w:rPr>
          <w:rFonts w:eastAsia="Times New Roman"/>
          <w:b/>
          <w:color w:val="232531"/>
          <w:spacing w:val="16"/>
          <w:w w:val="105"/>
          <w:sz w:val="44"/>
          <w:szCs w:val="44"/>
        </w:rPr>
      </w:pPr>
      <w:r>
        <w:rPr>
          <w:rFonts w:eastAsia="Times New Roman"/>
          <w:b/>
          <w:color w:val="232531"/>
          <w:spacing w:val="16"/>
          <w:w w:val="105"/>
          <w:sz w:val="44"/>
          <w:szCs w:val="44"/>
        </w:rPr>
        <w:tab/>
      </w:r>
      <w:r>
        <w:rPr>
          <w:rFonts w:eastAsia="Times New Roman"/>
          <w:b/>
          <w:color w:val="232531"/>
          <w:spacing w:val="16"/>
          <w:w w:val="105"/>
          <w:sz w:val="44"/>
          <w:szCs w:val="44"/>
        </w:rPr>
        <w:tab/>
      </w:r>
      <w:r>
        <w:rPr>
          <w:rFonts w:eastAsia="Times New Roman"/>
          <w:b/>
          <w:color w:val="232531"/>
          <w:spacing w:val="16"/>
          <w:w w:val="105"/>
          <w:sz w:val="44"/>
          <w:szCs w:val="44"/>
        </w:rPr>
        <w:tab/>
        <w:t xml:space="preserve">     </w:t>
      </w:r>
      <w:r w:rsidR="00365A65" w:rsidRPr="00B50217">
        <w:rPr>
          <w:rFonts w:eastAsia="Times New Roman"/>
          <w:b/>
          <w:color w:val="232531"/>
          <w:spacing w:val="16"/>
          <w:w w:val="105"/>
          <w:sz w:val="44"/>
          <w:szCs w:val="44"/>
        </w:rPr>
        <w:t>Total 851 Sq. feet or 48%</w:t>
      </w:r>
    </w:p>
    <w:p w14:paraId="122A0958" w14:textId="77777777" w:rsidR="00D62EC9" w:rsidRDefault="00D62EC9">
      <w:pPr>
        <w:sectPr w:rsidR="00D62EC9" w:rsidSect="00B50217">
          <w:headerReference w:type="default" r:id="rId21"/>
          <w:footerReference w:type="default" r:id="rId22"/>
          <w:pgSz w:w="12264" w:h="15782"/>
          <w:pgMar w:top="900" w:right="1080" w:bottom="1086" w:left="2184" w:header="0" w:footer="720" w:gutter="0"/>
          <w:cols w:space="720"/>
        </w:sectPr>
      </w:pPr>
    </w:p>
    <w:p w14:paraId="71B520A6" w14:textId="77777777" w:rsidR="00D62EC9" w:rsidRPr="007A5BD2" w:rsidRDefault="00365A65">
      <w:pPr>
        <w:spacing w:before="24" w:after="319" w:line="1007" w:lineRule="exact"/>
        <w:jc w:val="center"/>
        <w:textAlignment w:val="baseline"/>
        <w:rPr>
          <w:rFonts w:ascii="Cambria" w:eastAsia="Times New Roman" w:hAnsi="Cambria"/>
          <w:b/>
          <w:color w:val="000000"/>
          <w:spacing w:val="9"/>
          <w:w w:val="95"/>
          <w:sz w:val="72"/>
          <w:szCs w:val="72"/>
        </w:rPr>
      </w:pPr>
      <w:r w:rsidRPr="007A5BD2">
        <w:rPr>
          <w:rFonts w:ascii="Cambria" w:eastAsia="Times New Roman" w:hAnsi="Cambria"/>
          <w:b/>
          <w:color w:val="000000"/>
          <w:spacing w:val="9"/>
          <w:w w:val="95"/>
          <w:sz w:val="72"/>
          <w:szCs w:val="72"/>
        </w:rPr>
        <w:lastRenderedPageBreak/>
        <w:t>Formula</w:t>
      </w:r>
    </w:p>
    <w:p w14:paraId="4CB27C89" w14:textId="77777777" w:rsidR="00D267E4" w:rsidRDefault="00365A65" w:rsidP="00EA0E75">
      <w:pPr>
        <w:spacing w:line="562" w:lineRule="exact"/>
        <w:textAlignment w:val="baseline"/>
        <w:rPr>
          <w:rFonts w:eastAsia="Times New Roman"/>
          <w:color w:val="000000"/>
          <w:spacing w:val="-2"/>
          <w:w w:val="105"/>
          <w:sz w:val="40"/>
          <w:szCs w:val="40"/>
        </w:rPr>
      </w:pPr>
      <w:r w:rsidRPr="00D267E4">
        <w:rPr>
          <w:rFonts w:eastAsia="Times New Roman"/>
          <w:color w:val="000000"/>
          <w:spacing w:val="-5"/>
          <w:w w:val="105"/>
          <w:sz w:val="40"/>
          <w:szCs w:val="40"/>
        </w:rPr>
        <w:t xml:space="preserve">All 56 lot owners are responsible for </w:t>
      </w:r>
      <w:r w:rsidRPr="00D267E4">
        <w:rPr>
          <w:rFonts w:eastAsia="Times New Roman"/>
          <w:color w:val="000000"/>
          <w:spacing w:val="-2"/>
          <w:w w:val="105"/>
          <w:sz w:val="40"/>
          <w:szCs w:val="40"/>
        </w:rPr>
        <w:t xml:space="preserve">the </w:t>
      </w:r>
      <w:r w:rsidR="00440AFA">
        <w:rPr>
          <w:rFonts w:eastAsia="Times New Roman"/>
          <w:color w:val="000000"/>
          <w:spacing w:val="-2"/>
          <w:w w:val="105"/>
          <w:sz w:val="40"/>
          <w:szCs w:val="40"/>
        </w:rPr>
        <w:t>“</w:t>
      </w:r>
      <w:r w:rsidRPr="00D267E4">
        <w:rPr>
          <w:rFonts w:eastAsia="Times New Roman"/>
          <w:color w:val="000000"/>
          <w:spacing w:val="-2"/>
          <w:w w:val="105"/>
          <w:sz w:val="40"/>
          <w:szCs w:val="40"/>
        </w:rPr>
        <w:t>Sinking Fund</w:t>
      </w:r>
      <w:r w:rsidR="0042575A">
        <w:rPr>
          <w:rFonts w:eastAsia="Times New Roman"/>
          <w:color w:val="000000"/>
          <w:spacing w:val="-2"/>
          <w:w w:val="105"/>
          <w:sz w:val="40"/>
          <w:szCs w:val="40"/>
        </w:rPr>
        <w:t>”, which is added to the POA dues.</w:t>
      </w:r>
      <w:r w:rsidRPr="00D267E4">
        <w:rPr>
          <w:rFonts w:eastAsia="Times New Roman"/>
          <w:color w:val="000000"/>
          <w:spacing w:val="-2"/>
          <w:w w:val="105"/>
          <w:sz w:val="40"/>
          <w:szCs w:val="40"/>
        </w:rPr>
        <w:t xml:space="preserve"> </w:t>
      </w:r>
    </w:p>
    <w:p w14:paraId="766073E6" w14:textId="77777777" w:rsidR="00EA0E75" w:rsidRPr="00D267E4" w:rsidRDefault="00EA0E75" w:rsidP="00EA0E75">
      <w:pPr>
        <w:spacing w:line="562" w:lineRule="exact"/>
        <w:textAlignment w:val="baseline"/>
        <w:rPr>
          <w:rFonts w:eastAsia="Times New Roman"/>
          <w:color w:val="000000"/>
          <w:spacing w:val="-5"/>
          <w:w w:val="105"/>
          <w:sz w:val="40"/>
          <w:szCs w:val="40"/>
        </w:rPr>
      </w:pPr>
    </w:p>
    <w:p w14:paraId="6D4B407A" w14:textId="77777777" w:rsidR="00440AFA" w:rsidRPr="00DC1F90" w:rsidRDefault="00D46E0B" w:rsidP="00EA0E75">
      <w:pPr>
        <w:spacing w:line="562" w:lineRule="exact"/>
        <w:textAlignment w:val="baseline"/>
        <w:rPr>
          <w:rFonts w:ascii="Cambria" w:eastAsia="Times New Roman" w:hAnsi="Cambria"/>
          <w:color w:val="000000"/>
          <w:spacing w:val="-2"/>
          <w:w w:val="105"/>
          <w:sz w:val="40"/>
          <w:szCs w:val="40"/>
        </w:rPr>
      </w:pPr>
      <w:r w:rsidRPr="00DC1F90">
        <w:rPr>
          <w:rFonts w:ascii="Cambria" w:eastAsia="Times New Roman" w:hAnsi="Cambria"/>
          <w:b/>
          <w:color w:val="000000"/>
          <w:spacing w:val="-2"/>
          <w:w w:val="105"/>
          <w:sz w:val="40"/>
          <w:szCs w:val="40"/>
        </w:rPr>
        <w:t>Formula</w:t>
      </w:r>
      <w:r w:rsidR="00365A65" w:rsidRPr="00DC1F90">
        <w:rPr>
          <w:rFonts w:ascii="Cambria" w:eastAsia="Times New Roman" w:hAnsi="Cambria"/>
          <w:color w:val="000000"/>
          <w:spacing w:val="-2"/>
          <w:w w:val="105"/>
          <w:sz w:val="40"/>
          <w:szCs w:val="40"/>
        </w:rPr>
        <w:t>:</w:t>
      </w:r>
      <w:r w:rsidR="00EA0E75" w:rsidRPr="00DC1F90">
        <w:rPr>
          <w:rFonts w:ascii="Cambria" w:eastAsia="Times New Roman" w:hAnsi="Cambria"/>
          <w:color w:val="000000"/>
          <w:spacing w:val="-2"/>
          <w:w w:val="105"/>
          <w:sz w:val="40"/>
          <w:szCs w:val="40"/>
        </w:rPr>
        <w:t xml:space="preserve"> </w:t>
      </w:r>
    </w:p>
    <w:p w14:paraId="7AF58752" w14:textId="77777777" w:rsidR="00440AFA" w:rsidRDefault="0042575A" w:rsidP="00EA0E75">
      <w:pPr>
        <w:spacing w:line="562" w:lineRule="exact"/>
        <w:textAlignment w:val="baseline"/>
        <w:rPr>
          <w:rFonts w:eastAsia="Times New Roman"/>
          <w:color w:val="000000"/>
          <w:spacing w:val="-2"/>
          <w:w w:val="105"/>
          <w:sz w:val="40"/>
          <w:szCs w:val="40"/>
        </w:rPr>
      </w:pPr>
      <w:r>
        <w:rPr>
          <w:rFonts w:eastAsia="Times New Roman"/>
          <w:color w:val="000000"/>
          <w:spacing w:val="-2"/>
          <w:w w:val="105"/>
          <w:sz w:val="40"/>
          <w:szCs w:val="40"/>
        </w:rPr>
        <w:t xml:space="preserve">Fifty-two percent (52%) of the $2000 assessment is the responsibility of the 36 </w:t>
      </w:r>
      <w:r w:rsidR="00440AFA">
        <w:rPr>
          <w:rFonts w:eastAsia="Times New Roman"/>
          <w:color w:val="000000"/>
          <w:spacing w:val="-2"/>
          <w:w w:val="105"/>
          <w:sz w:val="40"/>
          <w:szCs w:val="40"/>
        </w:rPr>
        <w:t>Water</w:t>
      </w:r>
      <w:r w:rsidR="00CC588C">
        <w:rPr>
          <w:rFonts w:eastAsia="Times New Roman"/>
          <w:color w:val="000000"/>
          <w:spacing w:val="-2"/>
          <w:w w:val="105"/>
          <w:sz w:val="40"/>
          <w:szCs w:val="40"/>
        </w:rPr>
        <w:t xml:space="preserve"> F</w:t>
      </w:r>
      <w:r w:rsidR="00440AFA">
        <w:rPr>
          <w:rFonts w:eastAsia="Times New Roman"/>
          <w:color w:val="000000"/>
          <w:spacing w:val="-2"/>
          <w:w w:val="105"/>
          <w:sz w:val="40"/>
          <w:szCs w:val="40"/>
        </w:rPr>
        <w:t xml:space="preserve">ront </w:t>
      </w:r>
      <w:r>
        <w:rPr>
          <w:rFonts w:eastAsia="Times New Roman"/>
          <w:color w:val="000000"/>
          <w:spacing w:val="-2"/>
          <w:w w:val="105"/>
          <w:sz w:val="40"/>
          <w:szCs w:val="40"/>
        </w:rPr>
        <w:t>p</w:t>
      </w:r>
      <w:r w:rsidR="00440AFA">
        <w:rPr>
          <w:rFonts w:eastAsia="Times New Roman"/>
          <w:color w:val="000000"/>
          <w:spacing w:val="-2"/>
          <w:w w:val="105"/>
          <w:sz w:val="40"/>
          <w:szCs w:val="40"/>
        </w:rPr>
        <w:t xml:space="preserve">roperty </w:t>
      </w:r>
      <w:r>
        <w:rPr>
          <w:rFonts w:eastAsia="Times New Roman"/>
          <w:color w:val="000000"/>
          <w:spacing w:val="-2"/>
          <w:w w:val="105"/>
          <w:sz w:val="40"/>
          <w:szCs w:val="40"/>
        </w:rPr>
        <w:t>o</w:t>
      </w:r>
      <w:r w:rsidR="00440AFA">
        <w:rPr>
          <w:rFonts w:eastAsia="Times New Roman"/>
          <w:color w:val="000000"/>
          <w:spacing w:val="-2"/>
          <w:w w:val="105"/>
          <w:sz w:val="40"/>
          <w:szCs w:val="40"/>
        </w:rPr>
        <w:t>wners:</w:t>
      </w:r>
    </w:p>
    <w:p w14:paraId="3855507F" w14:textId="77777777" w:rsidR="0042575A" w:rsidRDefault="0042575A" w:rsidP="00EA0E75">
      <w:pPr>
        <w:spacing w:line="562" w:lineRule="exact"/>
        <w:textAlignment w:val="baseline"/>
        <w:rPr>
          <w:rFonts w:eastAsia="Times New Roman"/>
          <w:color w:val="000000"/>
          <w:spacing w:val="-2"/>
          <w:w w:val="105"/>
          <w:sz w:val="40"/>
          <w:szCs w:val="40"/>
        </w:rPr>
      </w:pPr>
    </w:p>
    <w:p w14:paraId="3BFDEDC8" w14:textId="77777777" w:rsidR="00D62EC9" w:rsidRPr="00EA0E75" w:rsidRDefault="00365A65" w:rsidP="0042575A">
      <w:pPr>
        <w:spacing w:line="562" w:lineRule="exact"/>
        <w:ind w:left="720"/>
        <w:textAlignment w:val="baseline"/>
        <w:rPr>
          <w:rFonts w:eastAsia="Times New Roman"/>
          <w:color w:val="000000"/>
          <w:spacing w:val="-2"/>
          <w:w w:val="105"/>
          <w:sz w:val="40"/>
          <w:szCs w:val="40"/>
        </w:rPr>
      </w:pPr>
      <w:r w:rsidRPr="00D267E4">
        <w:rPr>
          <w:rFonts w:eastAsia="Times New Roman"/>
          <w:color w:val="000000"/>
          <w:spacing w:val="-2"/>
          <w:w w:val="105"/>
          <w:sz w:val="40"/>
          <w:szCs w:val="40"/>
        </w:rPr>
        <w:t>Using an assessment of $2000 a year</w:t>
      </w:r>
      <w:r w:rsidR="0042575A">
        <w:rPr>
          <w:rFonts w:eastAsia="Times New Roman"/>
          <w:color w:val="000000"/>
          <w:spacing w:val="-2"/>
          <w:w w:val="105"/>
          <w:sz w:val="40"/>
          <w:szCs w:val="40"/>
        </w:rPr>
        <w:t>:</w:t>
      </w:r>
      <w:r w:rsidR="00EA0E75">
        <w:rPr>
          <w:rFonts w:eastAsia="Times New Roman"/>
          <w:color w:val="000000"/>
          <w:spacing w:val="-2"/>
          <w:w w:val="105"/>
          <w:sz w:val="40"/>
          <w:szCs w:val="40"/>
        </w:rPr>
        <w:t xml:space="preserve">          </w:t>
      </w:r>
      <w:r w:rsidR="00EA0E75">
        <w:rPr>
          <w:rFonts w:eastAsia="Times New Roman"/>
          <w:color w:val="000000"/>
          <w:spacing w:val="-2"/>
          <w:w w:val="105"/>
          <w:sz w:val="40"/>
          <w:szCs w:val="40"/>
        </w:rPr>
        <w:tab/>
        <w:t xml:space="preserve">          </w:t>
      </w:r>
      <w:r w:rsidR="007E4929">
        <w:rPr>
          <w:rFonts w:eastAsia="Times New Roman"/>
          <w:color w:val="000000"/>
          <w:spacing w:val="-2"/>
          <w:w w:val="105"/>
          <w:sz w:val="40"/>
          <w:szCs w:val="40"/>
        </w:rPr>
        <w:tab/>
        <w:t xml:space="preserve"> </w:t>
      </w:r>
      <w:r w:rsidR="00EA0E75">
        <w:rPr>
          <w:rFonts w:eastAsia="Times New Roman"/>
          <w:color w:val="000000"/>
          <w:spacing w:val="-7"/>
          <w:w w:val="105"/>
          <w:sz w:val="40"/>
          <w:szCs w:val="40"/>
        </w:rPr>
        <w:t>$2000 x 52% = $</w:t>
      </w:r>
      <w:r w:rsidRPr="00D267E4">
        <w:rPr>
          <w:rFonts w:eastAsia="Times New Roman"/>
          <w:color w:val="000000"/>
          <w:spacing w:val="-7"/>
          <w:w w:val="105"/>
          <w:sz w:val="40"/>
          <w:szCs w:val="40"/>
        </w:rPr>
        <w:t>1,040</w:t>
      </w:r>
      <w:r w:rsidR="00EA0E75">
        <w:rPr>
          <w:rFonts w:eastAsia="Times New Roman"/>
          <w:color w:val="000000"/>
          <w:spacing w:val="-7"/>
          <w:w w:val="105"/>
          <w:sz w:val="40"/>
          <w:szCs w:val="40"/>
        </w:rPr>
        <w:t xml:space="preserve">/56 lots = $18.57 </w:t>
      </w:r>
    </w:p>
    <w:p w14:paraId="1797DCBD" w14:textId="77777777" w:rsidR="00D62EC9" w:rsidRPr="00EA0E75" w:rsidRDefault="00EA0E75" w:rsidP="00EA0E75">
      <w:pPr>
        <w:spacing w:line="567" w:lineRule="exact"/>
        <w:ind w:left="360"/>
        <w:textAlignment w:val="baseline"/>
        <w:rPr>
          <w:rFonts w:eastAsia="Times New Roman"/>
          <w:color w:val="000000"/>
          <w:spacing w:val="-6"/>
          <w:w w:val="105"/>
          <w:sz w:val="40"/>
          <w:szCs w:val="40"/>
        </w:rPr>
      </w:pPr>
      <w:r>
        <w:rPr>
          <w:rFonts w:eastAsia="Times New Roman"/>
          <w:color w:val="000000"/>
          <w:spacing w:val="-6"/>
          <w:w w:val="105"/>
          <w:sz w:val="40"/>
          <w:szCs w:val="40"/>
        </w:rPr>
        <w:tab/>
      </w:r>
      <w:r>
        <w:rPr>
          <w:rFonts w:eastAsia="Times New Roman"/>
          <w:color w:val="000000"/>
          <w:spacing w:val="-6"/>
          <w:w w:val="105"/>
          <w:sz w:val="40"/>
          <w:szCs w:val="40"/>
        </w:rPr>
        <w:tab/>
      </w:r>
      <w:r>
        <w:rPr>
          <w:rFonts w:eastAsia="Times New Roman"/>
          <w:color w:val="000000"/>
          <w:spacing w:val="-6"/>
          <w:w w:val="105"/>
          <w:sz w:val="40"/>
          <w:szCs w:val="40"/>
        </w:rPr>
        <w:tab/>
      </w:r>
      <w:r>
        <w:rPr>
          <w:rFonts w:eastAsia="Times New Roman"/>
          <w:color w:val="000000"/>
          <w:spacing w:val="-6"/>
          <w:w w:val="105"/>
          <w:sz w:val="40"/>
          <w:szCs w:val="40"/>
        </w:rPr>
        <w:tab/>
      </w:r>
      <w:r>
        <w:rPr>
          <w:rFonts w:eastAsia="Times New Roman"/>
          <w:color w:val="000000"/>
          <w:spacing w:val="-6"/>
          <w:w w:val="105"/>
          <w:sz w:val="40"/>
          <w:szCs w:val="40"/>
        </w:rPr>
        <w:tab/>
      </w:r>
    </w:p>
    <w:p w14:paraId="37FBF249" w14:textId="77777777" w:rsidR="00D267E4" w:rsidRDefault="00365A65" w:rsidP="00EA0E75">
      <w:pPr>
        <w:spacing w:line="571" w:lineRule="exact"/>
        <w:textAlignment w:val="baseline"/>
        <w:rPr>
          <w:rFonts w:eastAsia="Times New Roman"/>
          <w:color w:val="000000"/>
          <w:spacing w:val="-3"/>
          <w:w w:val="105"/>
          <w:sz w:val="40"/>
          <w:szCs w:val="40"/>
        </w:rPr>
      </w:pPr>
      <w:r w:rsidRPr="00D267E4">
        <w:rPr>
          <w:rFonts w:eastAsia="Times New Roman"/>
          <w:color w:val="000000"/>
          <w:spacing w:val="-6"/>
          <w:w w:val="105"/>
          <w:sz w:val="40"/>
          <w:szCs w:val="40"/>
        </w:rPr>
        <w:t>The remaining 48% of the $2000</w:t>
      </w:r>
      <w:r w:rsidR="00EA0E75">
        <w:rPr>
          <w:rFonts w:eastAsia="Times New Roman"/>
          <w:color w:val="000000"/>
          <w:spacing w:val="-6"/>
          <w:w w:val="105"/>
          <w:sz w:val="40"/>
          <w:szCs w:val="40"/>
        </w:rPr>
        <w:t xml:space="preserve"> </w:t>
      </w:r>
      <w:r w:rsidRPr="00D267E4">
        <w:rPr>
          <w:rFonts w:eastAsia="Times New Roman"/>
          <w:color w:val="000000"/>
          <w:spacing w:val="-5"/>
          <w:w w:val="105"/>
          <w:sz w:val="40"/>
          <w:szCs w:val="40"/>
        </w:rPr>
        <w:t>assessment is the responsibility</w:t>
      </w:r>
      <w:r w:rsidR="00EA0E75">
        <w:rPr>
          <w:rFonts w:eastAsia="Times New Roman"/>
          <w:color w:val="000000"/>
          <w:spacing w:val="-6"/>
          <w:w w:val="105"/>
          <w:sz w:val="40"/>
          <w:szCs w:val="40"/>
        </w:rPr>
        <w:t xml:space="preserve"> </w:t>
      </w:r>
      <w:r w:rsidR="00EA0E75">
        <w:rPr>
          <w:rFonts w:eastAsia="Times New Roman"/>
          <w:color w:val="000000"/>
          <w:spacing w:val="-5"/>
          <w:w w:val="105"/>
          <w:sz w:val="40"/>
          <w:szCs w:val="40"/>
        </w:rPr>
        <w:t xml:space="preserve">of the 20 </w:t>
      </w:r>
      <w:r w:rsidR="0042575A">
        <w:rPr>
          <w:rFonts w:eastAsia="Times New Roman"/>
          <w:color w:val="000000"/>
          <w:spacing w:val="-5"/>
          <w:w w:val="105"/>
          <w:sz w:val="40"/>
          <w:szCs w:val="40"/>
        </w:rPr>
        <w:t>Off</w:t>
      </w:r>
      <w:r w:rsidR="00C57E2F">
        <w:rPr>
          <w:rFonts w:eastAsia="Times New Roman"/>
          <w:color w:val="000000"/>
          <w:spacing w:val="-5"/>
          <w:w w:val="105"/>
          <w:sz w:val="40"/>
          <w:szCs w:val="40"/>
        </w:rPr>
        <w:t xml:space="preserve"> </w:t>
      </w:r>
      <w:r w:rsidR="00CC588C">
        <w:rPr>
          <w:rFonts w:eastAsia="Times New Roman"/>
          <w:color w:val="000000"/>
          <w:spacing w:val="-5"/>
          <w:w w:val="105"/>
          <w:sz w:val="40"/>
          <w:szCs w:val="40"/>
        </w:rPr>
        <w:t>W</w:t>
      </w:r>
      <w:r w:rsidR="0042575A">
        <w:rPr>
          <w:rFonts w:eastAsia="Times New Roman"/>
          <w:color w:val="000000"/>
          <w:spacing w:val="-5"/>
          <w:w w:val="105"/>
          <w:sz w:val="40"/>
          <w:szCs w:val="40"/>
        </w:rPr>
        <w:t xml:space="preserve">ater property </w:t>
      </w:r>
      <w:r w:rsidR="00EA0E75">
        <w:rPr>
          <w:rFonts w:eastAsia="Times New Roman"/>
          <w:color w:val="000000"/>
          <w:spacing w:val="-5"/>
          <w:w w:val="105"/>
          <w:sz w:val="40"/>
          <w:szCs w:val="40"/>
        </w:rPr>
        <w:t>owners</w:t>
      </w:r>
      <w:r w:rsidR="0042575A">
        <w:rPr>
          <w:rFonts w:eastAsia="Times New Roman"/>
          <w:color w:val="000000"/>
          <w:spacing w:val="-5"/>
          <w:w w:val="105"/>
          <w:sz w:val="40"/>
          <w:szCs w:val="40"/>
        </w:rPr>
        <w:t>,</w:t>
      </w:r>
      <w:r w:rsidR="00EA0E75">
        <w:rPr>
          <w:rFonts w:eastAsia="Times New Roman"/>
          <w:color w:val="000000"/>
          <w:spacing w:val="-5"/>
          <w:w w:val="105"/>
          <w:sz w:val="40"/>
          <w:szCs w:val="40"/>
        </w:rPr>
        <w:t xml:space="preserve"> </w:t>
      </w:r>
      <w:r w:rsidR="0042575A">
        <w:rPr>
          <w:rFonts w:eastAsia="Times New Roman"/>
          <w:color w:val="000000"/>
          <w:spacing w:val="-5"/>
          <w:w w:val="105"/>
          <w:sz w:val="40"/>
          <w:szCs w:val="40"/>
        </w:rPr>
        <w:t xml:space="preserve">who are </w:t>
      </w:r>
      <w:r w:rsidR="00EA0E75">
        <w:rPr>
          <w:rFonts w:eastAsia="Times New Roman"/>
          <w:color w:val="000000"/>
          <w:spacing w:val="-5"/>
          <w:w w:val="105"/>
          <w:sz w:val="40"/>
          <w:szCs w:val="40"/>
        </w:rPr>
        <w:t>assigned an</w:t>
      </w:r>
      <w:r w:rsidR="0042575A">
        <w:rPr>
          <w:rFonts w:eastAsia="Times New Roman"/>
          <w:color w:val="000000"/>
          <w:spacing w:val="-5"/>
          <w:w w:val="105"/>
          <w:sz w:val="40"/>
          <w:szCs w:val="40"/>
        </w:rPr>
        <w:t xml:space="preserve"> </w:t>
      </w:r>
      <w:r w:rsidRPr="00D267E4">
        <w:rPr>
          <w:rFonts w:eastAsia="Times New Roman"/>
          <w:color w:val="000000"/>
          <w:spacing w:val="-3"/>
          <w:w w:val="105"/>
          <w:sz w:val="40"/>
          <w:szCs w:val="40"/>
        </w:rPr>
        <w:t xml:space="preserve">individual slip. </w:t>
      </w:r>
    </w:p>
    <w:p w14:paraId="578ABA20" w14:textId="77777777" w:rsidR="00EA0E75" w:rsidRPr="00EA0E75" w:rsidRDefault="00EA0E75" w:rsidP="00EA0E75">
      <w:pPr>
        <w:spacing w:line="571" w:lineRule="exact"/>
        <w:textAlignment w:val="baseline"/>
        <w:rPr>
          <w:rFonts w:eastAsia="Times New Roman"/>
          <w:color w:val="000000"/>
          <w:spacing w:val="-6"/>
          <w:w w:val="105"/>
          <w:sz w:val="40"/>
          <w:szCs w:val="40"/>
        </w:rPr>
      </w:pPr>
    </w:p>
    <w:p w14:paraId="00135524" w14:textId="77777777" w:rsidR="0042575A" w:rsidRPr="0042575A" w:rsidRDefault="0042575A" w:rsidP="0042575A">
      <w:pPr>
        <w:spacing w:line="561" w:lineRule="exact"/>
        <w:ind w:left="720"/>
        <w:textAlignment w:val="baseline"/>
        <w:rPr>
          <w:rFonts w:eastAsia="Times New Roman"/>
          <w:bCs/>
          <w:color w:val="000000"/>
          <w:spacing w:val="-3"/>
          <w:w w:val="105"/>
          <w:sz w:val="40"/>
          <w:szCs w:val="40"/>
        </w:rPr>
      </w:pPr>
      <w:r w:rsidRPr="0042575A">
        <w:rPr>
          <w:rFonts w:eastAsia="Times New Roman"/>
          <w:bCs/>
          <w:color w:val="000000"/>
          <w:spacing w:val="-3"/>
          <w:w w:val="105"/>
          <w:sz w:val="40"/>
          <w:szCs w:val="40"/>
        </w:rPr>
        <w:t>Using an assessment of $2000 a year:</w:t>
      </w:r>
    </w:p>
    <w:p w14:paraId="00B5EEB2" w14:textId="77777777" w:rsidR="00D46E0B" w:rsidRDefault="00EA0E75" w:rsidP="0042575A">
      <w:pPr>
        <w:spacing w:line="561" w:lineRule="exact"/>
        <w:ind w:left="720"/>
        <w:textAlignment w:val="baseline"/>
        <w:rPr>
          <w:rFonts w:eastAsia="Times New Roman"/>
          <w:color w:val="000000"/>
          <w:spacing w:val="-3"/>
          <w:w w:val="105"/>
          <w:sz w:val="40"/>
          <w:szCs w:val="40"/>
        </w:rPr>
      </w:pPr>
      <w:r>
        <w:rPr>
          <w:rFonts w:eastAsia="Times New Roman"/>
          <w:color w:val="000000"/>
          <w:spacing w:val="-3"/>
          <w:w w:val="105"/>
          <w:sz w:val="40"/>
          <w:szCs w:val="40"/>
        </w:rPr>
        <w:t xml:space="preserve">$2000 x 48% = $960/20 OW lots = </w:t>
      </w:r>
    </w:p>
    <w:p w14:paraId="5E92C103" w14:textId="77777777" w:rsidR="00D62EC9" w:rsidRPr="00D46E0B" w:rsidRDefault="0042575A" w:rsidP="0042575A">
      <w:pPr>
        <w:spacing w:line="561" w:lineRule="exact"/>
        <w:ind w:left="720"/>
        <w:textAlignment w:val="baseline"/>
        <w:rPr>
          <w:rFonts w:eastAsia="Times New Roman"/>
          <w:color w:val="000000"/>
          <w:spacing w:val="-3"/>
          <w:w w:val="105"/>
          <w:sz w:val="40"/>
          <w:szCs w:val="40"/>
        </w:rPr>
      </w:pPr>
      <w:r>
        <w:rPr>
          <w:rFonts w:eastAsia="Times New Roman"/>
          <w:color w:val="000000"/>
          <w:spacing w:val="-3"/>
          <w:w w:val="105"/>
          <w:sz w:val="40"/>
          <w:szCs w:val="40"/>
        </w:rPr>
        <w:t>$4</w:t>
      </w:r>
      <w:r w:rsidR="00EA0E75">
        <w:rPr>
          <w:rFonts w:eastAsia="Times New Roman"/>
          <w:color w:val="000000"/>
          <w:spacing w:val="-3"/>
          <w:w w:val="105"/>
          <w:sz w:val="40"/>
          <w:szCs w:val="40"/>
        </w:rPr>
        <w:t>8</w:t>
      </w:r>
      <w:r w:rsidR="00D46E0B">
        <w:rPr>
          <w:rFonts w:eastAsia="Times New Roman"/>
          <w:color w:val="000000"/>
          <w:spacing w:val="-3"/>
          <w:w w:val="105"/>
          <w:sz w:val="40"/>
          <w:szCs w:val="40"/>
        </w:rPr>
        <w:t xml:space="preserve"> + </w:t>
      </w:r>
      <w:r w:rsidR="00365A65" w:rsidRPr="00D267E4">
        <w:rPr>
          <w:rFonts w:eastAsia="Times New Roman"/>
          <w:color w:val="000000"/>
          <w:spacing w:val="-7"/>
          <w:w w:val="105"/>
          <w:sz w:val="40"/>
          <w:szCs w:val="40"/>
        </w:rPr>
        <w:t>$18.57</w:t>
      </w:r>
      <w:r w:rsidR="00D46E0B">
        <w:rPr>
          <w:rFonts w:eastAsia="Times New Roman"/>
          <w:color w:val="000000"/>
          <w:spacing w:val="-7"/>
          <w:w w:val="105"/>
          <w:sz w:val="40"/>
          <w:szCs w:val="40"/>
        </w:rPr>
        <w:t xml:space="preserve"> = $66.57</w:t>
      </w:r>
    </w:p>
    <w:p w14:paraId="3F0366E0" w14:textId="77777777" w:rsidR="00D46E0B" w:rsidRPr="00DC1F90" w:rsidRDefault="00D46E0B" w:rsidP="00D46E0B">
      <w:pPr>
        <w:spacing w:before="648" w:line="360" w:lineRule="auto"/>
        <w:textAlignment w:val="baseline"/>
        <w:rPr>
          <w:rFonts w:ascii="Cambria" w:eastAsia="Times New Roman" w:hAnsi="Cambria"/>
          <w:b/>
          <w:color w:val="000000"/>
          <w:spacing w:val="-1"/>
          <w:sz w:val="44"/>
          <w:szCs w:val="44"/>
          <w:u w:val="single"/>
        </w:rPr>
      </w:pPr>
      <w:r w:rsidRPr="00DC1F90">
        <w:rPr>
          <w:rFonts w:ascii="Cambria" w:eastAsia="Times New Roman" w:hAnsi="Cambria"/>
          <w:b/>
          <w:color w:val="000000"/>
          <w:spacing w:val="-1"/>
          <w:sz w:val="44"/>
          <w:szCs w:val="44"/>
          <w:u w:val="single"/>
        </w:rPr>
        <w:t>Final Totals per year:</w:t>
      </w:r>
    </w:p>
    <w:p w14:paraId="008E78B2" w14:textId="77777777" w:rsidR="00D46E0B" w:rsidRPr="00D46E0B" w:rsidRDefault="00365A65" w:rsidP="00D46E0B">
      <w:pPr>
        <w:spacing w:line="360" w:lineRule="auto"/>
        <w:textAlignment w:val="baseline"/>
        <w:rPr>
          <w:rFonts w:eastAsia="Times New Roman"/>
          <w:b/>
          <w:color w:val="000000"/>
          <w:spacing w:val="-1"/>
          <w:sz w:val="44"/>
          <w:szCs w:val="44"/>
        </w:rPr>
      </w:pPr>
      <w:r>
        <w:rPr>
          <w:rFonts w:eastAsia="Times New Roman"/>
          <w:color w:val="000000"/>
          <w:spacing w:val="-6"/>
          <w:w w:val="105"/>
          <w:sz w:val="47"/>
        </w:rPr>
        <w:t>Water Front (WF)</w:t>
      </w:r>
      <w:r w:rsidR="00D46E0B">
        <w:rPr>
          <w:rFonts w:eastAsia="Times New Roman"/>
          <w:color w:val="000000"/>
          <w:spacing w:val="-6"/>
          <w:w w:val="105"/>
          <w:sz w:val="47"/>
        </w:rPr>
        <w:t xml:space="preserve">:  </w:t>
      </w:r>
      <w:r>
        <w:rPr>
          <w:rFonts w:eastAsia="Times New Roman"/>
          <w:b/>
          <w:color w:val="000000"/>
          <w:spacing w:val="-6"/>
          <w:w w:val="105"/>
          <w:sz w:val="47"/>
        </w:rPr>
        <w:t>$18.57</w:t>
      </w:r>
    </w:p>
    <w:p w14:paraId="74B8E58E" w14:textId="77777777" w:rsidR="007E4929" w:rsidRDefault="00365A65" w:rsidP="00D46E0B">
      <w:pPr>
        <w:spacing w:line="360" w:lineRule="auto"/>
        <w:textAlignment w:val="baseline"/>
        <w:rPr>
          <w:rFonts w:eastAsia="Times New Roman"/>
          <w:b/>
          <w:color w:val="000000"/>
          <w:spacing w:val="-7"/>
          <w:w w:val="105"/>
          <w:sz w:val="47"/>
        </w:rPr>
      </w:pPr>
      <w:r>
        <w:rPr>
          <w:rFonts w:eastAsia="Times New Roman"/>
          <w:color w:val="000000"/>
          <w:spacing w:val="-7"/>
          <w:w w:val="105"/>
          <w:sz w:val="47"/>
        </w:rPr>
        <w:t>Off Water (OW)</w:t>
      </w:r>
      <w:r w:rsidR="00D46E0B">
        <w:rPr>
          <w:rFonts w:eastAsia="Times New Roman"/>
          <w:color w:val="000000"/>
          <w:spacing w:val="-7"/>
          <w:w w:val="105"/>
          <w:sz w:val="47"/>
        </w:rPr>
        <w:t xml:space="preserve">:    </w:t>
      </w:r>
      <w:r>
        <w:rPr>
          <w:rFonts w:eastAsia="Times New Roman"/>
          <w:color w:val="000000"/>
          <w:spacing w:val="-7"/>
          <w:w w:val="105"/>
          <w:sz w:val="47"/>
        </w:rPr>
        <w:t xml:space="preserve"> </w:t>
      </w:r>
      <w:r>
        <w:rPr>
          <w:rFonts w:eastAsia="Times New Roman"/>
          <w:b/>
          <w:color w:val="000000"/>
          <w:spacing w:val="-7"/>
          <w:w w:val="105"/>
          <w:sz w:val="47"/>
        </w:rPr>
        <w:t>$66.57</w:t>
      </w:r>
    </w:p>
    <w:p w14:paraId="744B6ED2" w14:textId="77777777" w:rsidR="00D62EC9" w:rsidRDefault="00D62EC9">
      <w:pPr>
        <w:sectPr w:rsidR="00D62EC9" w:rsidSect="0042575A">
          <w:headerReference w:type="default" r:id="rId23"/>
          <w:pgSz w:w="12302" w:h="15821"/>
          <w:pgMar w:top="900" w:right="916" w:bottom="1005" w:left="1286" w:header="0" w:footer="720" w:gutter="0"/>
          <w:cols w:space="720"/>
        </w:sectPr>
      </w:pPr>
    </w:p>
    <w:p w14:paraId="0CE76BCC" w14:textId="77777777" w:rsidR="00D62EC9" w:rsidRPr="00291D34" w:rsidRDefault="00365A65" w:rsidP="00291D34">
      <w:pPr>
        <w:spacing w:before="315"/>
        <w:ind w:left="288"/>
        <w:textAlignment w:val="baseline"/>
        <w:rPr>
          <w:rFonts w:ascii="Garamond" w:eastAsia="Garamond" w:hAnsi="Garamond"/>
          <w:b/>
          <w:color w:val="000000"/>
          <w:spacing w:val="-6"/>
          <w:w w:val="95"/>
          <w:sz w:val="35"/>
          <w:szCs w:val="35"/>
        </w:rPr>
      </w:pPr>
      <w:r w:rsidRPr="00291D34">
        <w:rPr>
          <w:rFonts w:ascii="Garamond" w:eastAsia="Garamond" w:hAnsi="Garamond"/>
          <w:b/>
          <w:color w:val="000000"/>
          <w:spacing w:val="-6"/>
          <w:w w:val="95"/>
          <w:sz w:val="35"/>
          <w:szCs w:val="35"/>
        </w:rPr>
        <w:lastRenderedPageBreak/>
        <w:t>§ 58.1-3284.1. Assessment of lots and open spaces in certain planned</w:t>
      </w:r>
    </w:p>
    <w:p w14:paraId="251F2E2E" w14:textId="77777777" w:rsidR="00D62EC9" w:rsidRPr="00291D34" w:rsidRDefault="00365A65" w:rsidP="00291D34">
      <w:pPr>
        <w:ind w:left="288"/>
        <w:textAlignment w:val="baseline"/>
        <w:rPr>
          <w:rFonts w:ascii="Garamond" w:eastAsia="Garamond" w:hAnsi="Garamond"/>
          <w:b/>
          <w:color w:val="000000"/>
          <w:spacing w:val="-10"/>
          <w:w w:val="95"/>
          <w:sz w:val="35"/>
          <w:szCs w:val="35"/>
        </w:rPr>
      </w:pPr>
      <w:r w:rsidRPr="00291D34">
        <w:rPr>
          <w:rFonts w:ascii="Garamond" w:eastAsia="Garamond" w:hAnsi="Garamond"/>
          <w:b/>
          <w:color w:val="000000"/>
          <w:spacing w:val="-10"/>
          <w:w w:val="95"/>
          <w:sz w:val="35"/>
          <w:szCs w:val="35"/>
        </w:rPr>
        <w:t>development subdivisions.</w:t>
      </w:r>
    </w:p>
    <w:p w14:paraId="383B4F9C" w14:textId="77777777" w:rsidR="00D62EC9" w:rsidRPr="00291D34" w:rsidRDefault="00365A65" w:rsidP="00291D34">
      <w:pPr>
        <w:spacing w:before="387"/>
        <w:ind w:left="288"/>
        <w:textAlignment w:val="baseline"/>
        <w:rPr>
          <w:rFonts w:ascii="Garamond" w:eastAsia="Garamond" w:hAnsi="Garamond"/>
          <w:color w:val="000000"/>
          <w:spacing w:val="-3"/>
          <w:w w:val="95"/>
          <w:sz w:val="35"/>
          <w:szCs w:val="35"/>
        </w:rPr>
      </w:pPr>
      <w:r w:rsidRPr="00291D34">
        <w:rPr>
          <w:rFonts w:ascii="Garamond" w:eastAsia="Garamond" w:hAnsi="Garamond"/>
          <w:color w:val="000000"/>
          <w:spacing w:val="-3"/>
          <w:w w:val="95"/>
          <w:sz w:val="35"/>
          <w:szCs w:val="35"/>
        </w:rPr>
        <w:t>A. Residential or commercial property, which is part of a planned</w:t>
      </w:r>
    </w:p>
    <w:p w14:paraId="5669F6A7" w14:textId="77777777" w:rsidR="00D62EC9" w:rsidRPr="00291D34" w:rsidRDefault="00365A65" w:rsidP="00291D34">
      <w:pPr>
        <w:ind w:left="288"/>
        <w:textAlignment w:val="baseline"/>
        <w:rPr>
          <w:rFonts w:ascii="Garamond" w:eastAsia="Garamond" w:hAnsi="Garamond"/>
          <w:color w:val="000000"/>
          <w:spacing w:val="-7"/>
          <w:w w:val="95"/>
          <w:sz w:val="35"/>
          <w:szCs w:val="35"/>
        </w:rPr>
      </w:pPr>
      <w:r w:rsidRPr="00291D34">
        <w:rPr>
          <w:rFonts w:ascii="Garamond" w:eastAsia="Garamond" w:hAnsi="Garamond"/>
          <w:color w:val="000000"/>
          <w:spacing w:val="-7"/>
          <w:w w:val="95"/>
          <w:sz w:val="35"/>
          <w:szCs w:val="35"/>
        </w:rPr>
        <w:t xml:space="preserve">development which contains open or common space, </w:t>
      </w:r>
      <w:r w:rsidRPr="00291D34">
        <w:rPr>
          <w:rFonts w:ascii="Garamond" w:eastAsia="Garamond" w:hAnsi="Garamond"/>
          <w:b/>
          <w:color w:val="000000"/>
          <w:spacing w:val="-7"/>
          <w:w w:val="95"/>
          <w:sz w:val="35"/>
          <w:szCs w:val="35"/>
        </w:rPr>
        <w:t>which includes the</w:t>
      </w:r>
    </w:p>
    <w:p w14:paraId="3A283C7C" w14:textId="77777777" w:rsidR="00D62EC9" w:rsidRPr="00291D34" w:rsidRDefault="00365A65" w:rsidP="00291D34">
      <w:pPr>
        <w:ind w:left="288"/>
        <w:textAlignment w:val="baseline"/>
        <w:rPr>
          <w:rFonts w:ascii="Garamond" w:eastAsia="Garamond" w:hAnsi="Garamond"/>
          <w:b/>
          <w:color w:val="000000"/>
          <w:spacing w:val="-7"/>
          <w:w w:val="95"/>
          <w:sz w:val="35"/>
          <w:szCs w:val="35"/>
        </w:rPr>
      </w:pPr>
      <w:r w:rsidRPr="00291D34">
        <w:rPr>
          <w:rFonts w:ascii="Garamond" w:eastAsia="Garamond" w:hAnsi="Garamond"/>
          <w:b/>
          <w:color w:val="000000"/>
          <w:spacing w:val="-7"/>
          <w:w w:val="95"/>
          <w:sz w:val="35"/>
          <w:szCs w:val="35"/>
        </w:rPr>
        <w:t>right by easement, covenant, deed or other interest in real estate, to</w:t>
      </w:r>
    </w:p>
    <w:p w14:paraId="34A53664" w14:textId="77777777" w:rsidR="00D62EC9" w:rsidRPr="00291D34" w:rsidRDefault="00365A65" w:rsidP="00291D34">
      <w:pPr>
        <w:ind w:left="288"/>
        <w:textAlignment w:val="baseline"/>
        <w:rPr>
          <w:rFonts w:ascii="Garamond" w:eastAsia="Garamond" w:hAnsi="Garamond"/>
          <w:b/>
          <w:color w:val="000000"/>
          <w:spacing w:val="-8"/>
          <w:w w:val="95"/>
          <w:sz w:val="35"/>
          <w:szCs w:val="35"/>
        </w:rPr>
      </w:pPr>
      <w:r w:rsidRPr="00291D34">
        <w:rPr>
          <w:rFonts w:ascii="Garamond" w:eastAsia="Garamond" w:hAnsi="Garamond"/>
          <w:b/>
          <w:color w:val="000000"/>
          <w:spacing w:val="-8"/>
          <w:w w:val="95"/>
          <w:sz w:val="35"/>
          <w:szCs w:val="35"/>
        </w:rPr>
        <w:t xml:space="preserve">the use of the open or common space, shall be assessed </w:t>
      </w:r>
      <w:r w:rsidRPr="00291D34">
        <w:rPr>
          <w:rFonts w:ascii="Garamond" w:eastAsia="Garamond" w:hAnsi="Garamond"/>
          <w:color w:val="000000"/>
          <w:spacing w:val="-8"/>
          <w:w w:val="95"/>
          <w:sz w:val="35"/>
          <w:szCs w:val="35"/>
        </w:rPr>
        <w:t>at a value which</w:t>
      </w:r>
    </w:p>
    <w:p w14:paraId="41246FE6" w14:textId="77777777" w:rsidR="00D62EC9" w:rsidRPr="00291D34" w:rsidRDefault="00365A65" w:rsidP="00291D34">
      <w:pPr>
        <w:ind w:left="288"/>
        <w:textAlignment w:val="baseline"/>
        <w:rPr>
          <w:rFonts w:ascii="Garamond" w:eastAsia="Garamond" w:hAnsi="Garamond"/>
          <w:color w:val="000000"/>
          <w:spacing w:val="-5"/>
          <w:w w:val="95"/>
          <w:sz w:val="35"/>
          <w:szCs w:val="35"/>
        </w:rPr>
      </w:pPr>
      <w:r w:rsidRPr="00291D34">
        <w:rPr>
          <w:rFonts w:ascii="Garamond" w:eastAsia="Garamond" w:hAnsi="Garamond"/>
          <w:color w:val="000000"/>
          <w:spacing w:val="-5"/>
          <w:w w:val="95"/>
          <w:sz w:val="35"/>
          <w:szCs w:val="35"/>
        </w:rPr>
        <w:t>includes the proportional share of the value of such open or common</w:t>
      </w:r>
    </w:p>
    <w:p w14:paraId="2DE58EAA" w14:textId="77777777" w:rsidR="00D62EC9" w:rsidRPr="00291D34" w:rsidRDefault="00365A65" w:rsidP="00291D34">
      <w:pPr>
        <w:ind w:left="288"/>
        <w:textAlignment w:val="baseline"/>
        <w:rPr>
          <w:rFonts w:ascii="Garamond" w:eastAsia="Garamond" w:hAnsi="Garamond"/>
          <w:color w:val="000000"/>
          <w:spacing w:val="-4"/>
          <w:w w:val="95"/>
          <w:sz w:val="35"/>
          <w:szCs w:val="35"/>
        </w:rPr>
      </w:pPr>
      <w:r w:rsidRPr="00291D34">
        <w:rPr>
          <w:rFonts w:ascii="Garamond" w:eastAsia="Garamond" w:hAnsi="Garamond"/>
          <w:color w:val="000000"/>
          <w:spacing w:val="-4"/>
          <w:w w:val="95"/>
          <w:sz w:val="35"/>
          <w:szCs w:val="35"/>
        </w:rPr>
        <w:t>space.</w:t>
      </w:r>
    </w:p>
    <w:p w14:paraId="5A9EEDDE" w14:textId="77777777" w:rsidR="00D62EC9" w:rsidRPr="00291D34" w:rsidRDefault="00365A65" w:rsidP="00291D34">
      <w:pPr>
        <w:spacing w:before="367"/>
        <w:ind w:left="288"/>
        <w:textAlignment w:val="baseline"/>
        <w:rPr>
          <w:rFonts w:ascii="Garamond" w:eastAsia="Garamond" w:hAnsi="Garamond"/>
          <w:color w:val="000000"/>
          <w:spacing w:val="-7"/>
          <w:w w:val="95"/>
          <w:sz w:val="35"/>
          <w:szCs w:val="35"/>
        </w:rPr>
      </w:pPr>
      <w:r w:rsidRPr="00291D34">
        <w:rPr>
          <w:rFonts w:ascii="Garamond" w:eastAsia="Garamond" w:hAnsi="Garamond"/>
          <w:color w:val="000000"/>
          <w:spacing w:val="-7"/>
          <w:w w:val="95"/>
          <w:sz w:val="35"/>
          <w:szCs w:val="35"/>
        </w:rPr>
        <w:t xml:space="preserve">All real property used for </w:t>
      </w:r>
      <w:r w:rsidRPr="00291D34">
        <w:rPr>
          <w:rFonts w:ascii="Garamond" w:eastAsia="Garamond" w:hAnsi="Garamond"/>
          <w:b/>
          <w:color w:val="000000"/>
          <w:spacing w:val="-7"/>
          <w:w w:val="95"/>
          <w:sz w:val="35"/>
          <w:szCs w:val="35"/>
        </w:rPr>
        <w:t xml:space="preserve">open or common space pursuant </w:t>
      </w:r>
      <w:r w:rsidRPr="00291D34">
        <w:rPr>
          <w:rFonts w:ascii="Garamond" w:eastAsia="Garamond" w:hAnsi="Garamond"/>
          <w:color w:val="000000"/>
          <w:spacing w:val="-7"/>
          <w:w w:val="95"/>
          <w:sz w:val="35"/>
          <w:szCs w:val="35"/>
        </w:rPr>
        <w:t>to this section</w:t>
      </w:r>
    </w:p>
    <w:p w14:paraId="1E183CE2" w14:textId="77777777" w:rsidR="00D62EC9" w:rsidRPr="00291D34" w:rsidRDefault="00365A65" w:rsidP="00291D34">
      <w:pPr>
        <w:spacing w:before="5"/>
        <w:ind w:left="288"/>
        <w:textAlignment w:val="baseline"/>
        <w:rPr>
          <w:rFonts w:ascii="Garamond" w:eastAsia="Garamond" w:hAnsi="Garamond"/>
          <w:color w:val="000000"/>
          <w:spacing w:val="-6"/>
          <w:w w:val="95"/>
          <w:sz w:val="35"/>
          <w:szCs w:val="35"/>
        </w:rPr>
      </w:pPr>
      <w:r w:rsidRPr="00291D34">
        <w:rPr>
          <w:rFonts w:ascii="Garamond" w:eastAsia="Garamond" w:hAnsi="Garamond"/>
          <w:color w:val="000000"/>
          <w:spacing w:val="-6"/>
          <w:w w:val="95"/>
          <w:sz w:val="35"/>
          <w:szCs w:val="35"/>
        </w:rPr>
        <w:t xml:space="preserve">shall be construed as having </w:t>
      </w:r>
      <w:r w:rsidRPr="00291D34">
        <w:rPr>
          <w:rFonts w:ascii="Garamond" w:eastAsia="Garamond" w:hAnsi="Garamond"/>
          <w:b/>
          <w:color w:val="000000"/>
          <w:spacing w:val="-6"/>
          <w:w w:val="95"/>
          <w:sz w:val="35"/>
          <w:szCs w:val="35"/>
        </w:rPr>
        <w:t>no value in itself for assessment purposes.</w:t>
      </w:r>
    </w:p>
    <w:p w14:paraId="22E47EC6" w14:textId="77777777" w:rsidR="00D62EC9" w:rsidRPr="00291D34" w:rsidRDefault="00365A65" w:rsidP="00291D34">
      <w:pPr>
        <w:ind w:left="288"/>
        <w:textAlignment w:val="baseline"/>
        <w:rPr>
          <w:rFonts w:ascii="Garamond" w:eastAsia="Garamond" w:hAnsi="Garamond"/>
          <w:color w:val="000000"/>
          <w:spacing w:val="-2"/>
          <w:w w:val="95"/>
          <w:sz w:val="35"/>
          <w:szCs w:val="35"/>
        </w:rPr>
      </w:pPr>
      <w:r w:rsidRPr="00291D34">
        <w:rPr>
          <w:rFonts w:ascii="Garamond" w:eastAsia="Garamond" w:hAnsi="Garamond"/>
          <w:color w:val="000000"/>
          <w:spacing w:val="-2"/>
          <w:w w:val="95"/>
          <w:sz w:val="35"/>
          <w:szCs w:val="35"/>
        </w:rPr>
        <w:t>Its only value lies in the value that is attached to the residential or</w:t>
      </w:r>
    </w:p>
    <w:p w14:paraId="32E02F26" w14:textId="77777777" w:rsidR="00D62EC9" w:rsidRPr="00291D34" w:rsidRDefault="00365A65" w:rsidP="00291D34">
      <w:pPr>
        <w:ind w:left="288"/>
        <w:textAlignment w:val="baseline"/>
        <w:rPr>
          <w:rFonts w:ascii="Garamond" w:eastAsia="Garamond" w:hAnsi="Garamond"/>
          <w:color w:val="000000"/>
          <w:spacing w:val="-3"/>
          <w:w w:val="95"/>
          <w:sz w:val="35"/>
          <w:szCs w:val="35"/>
        </w:rPr>
      </w:pPr>
      <w:r w:rsidRPr="00291D34">
        <w:rPr>
          <w:rFonts w:ascii="Garamond" w:eastAsia="Garamond" w:hAnsi="Garamond"/>
          <w:color w:val="000000"/>
          <w:spacing w:val="-3"/>
          <w:w w:val="95"/>
          <w:sz w:val="35"/>
          <w:szCs w:val="35"/>
        </w:rPr>
        <w:t>commercial property which has a right by easement, covenant, deed or</w:t>
      </w:r>
    </w:p>
    <w:p w14:paraId="5D7D87A4" w14:textId="77777777" w:rsidR="00D62EC9" w:rsidRPr="00291D34" w:rsidRDefault="00365A65" w:rsidP="00291D34">
      <w:pPr>
        <w:ind w:left="288"/>
        <w:textAlignment w:val="baseline"/>
        <w:rPr>
          <w:rFonts w:ascii="Garamond" w:eastAsia="Garamond" w:hAnsi="Garamond"/>
          <w:color w:val="000000"/>
          <w:spacing w:val="-5"/>
          <w:w w:val="95"/>
          <w:sz w:val="35"/>
          <w:szCs w:val="35"/>
        </w:rPr>
      </w:pPr>
      <w:r w:rsidRPr="00291D34">
        <w:rPr>
          <w:rFonts w:ascii="Garamond" w:eastAsia="Garamond" w:hAnsi="Garamond"/>
          <w:color w:val="000000"/>
          <w:spacing w:val="-5"/>
          <w:w w:val="95"/>
          <w:sz w:val="35"/>
          <w:szCs w:val="35"/>
        </w:rPr>
        <w:t>other interest.</w:t>
      </w:r>
    </w:p>
    <w:p w14:paraId="33C97951" w14:textId="77777777" w:rsidR="00D62EC9" w:rsidRPr="00291D34" w:rsidRDefault="00365A65" w:rsidP="00291D34">
      <w:pPr>
        <w:spacing w:before="378"/>
        <w:ind w:left="288"/>
        <w:textAlignment w:val="baseline"/>
        <w:rPr>
          <w:rFonts w:ascii="Garamond" w:eastAsia="Garamond" w:hAnsi="Garamond"/>
          <w:color w:val="000000"/>
          <w:spacing w:val="-7"/>
          <w:w w:val="95"/>
          <w:sz w:val="35"/>
          <w:szCs w:val="35"/>
        </w:rPr>
      </w:pPr>
      <w:r w:rsidRPr="00291D34">
        <w:rPr>
          <w:rFonts w:ascii="Garamond" w:eastAsia="Garamond" w:hAnsi="Garamond"/>
          <w:color w:val="000000"/>
          <w:spacing w:val="-7"/>
          <w:w w:val="95"/>
          <w:sz w:val="35"/>
          <w:szCs w:val="35"/>
        </w:rPr>
        <w:t xml:space="preserve">"Open or </w:t>
      </w:r>
      <w:r w:rsidRPr="00291D34">
        <w:rPr>
          <w:rFonts w:ascii="Garamond" w:eastAsia="Garamond" w:hAnsi="Garamond"/>
          <w:b/>
          <w:color w:val="000000"/>
          <w:spacing w:val="-7"/>
          <w:w w:val="95"/>
          <w:sz w:val="35"/>
          <w:szCs w:val="35"/>
        </w:rPr>
        <w:t xml:space="preserve">common space" </w:t>
      </w:r>
      <w:r w:rsidRPr="00291D34">
        <w:rPr>
          <w:rFonts w:ascii="Garamond" w:eastAsia="Garamond" w:hAnsi="Garamond"/>
          <w:color w:val="000000"/>
          <w:spacing w:val="-7"/>
          <w:w w:val="95"/>
          <w:sz w:val="35"/>
          <w:szCs w:val="35"/>
        </w:rPr>
        <w:t>shall, for purposes of this section, include parks,</w:t>
      </w:r>
    </w:p>
    <w:p w14:paraId="533FF0FD" w14:textId="77777777" w:rsidR="00D62EC9" w:rsidRPr="00291D34" w:rsidRDefault="00365A65" w:rsidP="00291D34">
      <w:pPr>
        <w:spacing w:before="12"/>
        <w:ind w:left="288"/>
        <w:textAlignment w:val="baseline"/>
        <w:rPr>
          <w:rFonts w:ascii="Garamond" w:eastAsia="Garamond" w:hAnsi="Garamond"/>
          <w:color w:val="000000"/>
          <w:w w:val="95"/>
          <w:sz w:val="35"/>
          <w:szCs w:val="35"/>
        </w:rPr>
      </w:pPr>
      <w:r w:rsidRPr="00291D34">
        <w:rPr>
          <w:rFonts w:ascii="Garamond" w:eastAsia="Garamond" w:hAnsi="Garamond"/>
          <w:color w:val="000000"/>
          <w:w w:val="95"/>
          <w:sz w:val="35"/>
          <w:szCs w:val="35"/>
        </w:rPr>
        <w:t>parking areas, private streets, walkways, recreational facilities, natural or</w:t>
      </w:r>
    </w:p>
    <w:p w14:paraId="570D0E93" w14:textId="77777777" w:rsidR="00D62EC9" w:rsidRPr="00291D34" w:rsidRDefault="00365A65" w:rsidP="00291D34">
      <w:pPr>
        <w:ind w:left="288"/>
        <w:textAlignment w:val="baseline"/>
        <w:rPr>
          <w:rFonts w:ascii="Garamond" w:eastAsia="Garamond" w:hAnsi="Garamond"/>
          <w:b/>
          <w:color w:val="000000"/>
          <w:spacing w:val="-3"/>
          <w:w w:val="95"/>
          <w:sz w:val="35"/>
          <w:szCs w:val="35"/>
        </w:rPr>
      </w:pPr>
      <w:r w:rsidRPr="00291D34">
        <w:rPr>
          <w:rFonts w:ascii="Garamond" w:eastAsia="Garamond" w:hAnsi="Garamond"/>
          <w:b/>
          <w:color w:val="000000"/>
          <w:spacing w:val="-3"/>
          <w:w w:val="95"/>
          <w:sz w:val="35"/>
          <w:szCs w:val="35"/>
        </w:rPr>
        <w:t xml:space="preserve">improved areas, </w:t>
      </w:r>
      <w:r w:rsidRPr="00291D34">
        <w:rPr>
          <w:rFonts w:ascii="Garamond" w:eastAsia="Garamond" w:hAnsi="Garamond"/>
          <w:color w:val="000000"/>
          <w:spacing w:val="-3"/>
          <w:w w:val="95"/>
          <w:sz w:val="35"/>
          <w:szCs w:val="35"/>
        </w:rPr>
        <w:t>lakes, ponds, recreational, community service, or</w:t>
      </w:r>
    </w:p>
    <w:p w14:paraId="2AF4F020" w14:textId="77777777" w:rsidR="00D62EC9" w:rsidRPr="00291D34" w:rsidRDefault="00365A65" w:rsidP="00291D34">
      <w:pPr>
        <w:ind w:left="288"/>
        <w:textAlignment w:val="baseline"/>
        <w:rPr>
          <w:rFonts w:ascii="Garamond" w:eastAsia="Garamond" w:hAnsi="Garamond"/>
          <w:color w:val="000000"/>
          <w:spacing w:val="-6"/>
          <w:w w:val="95"/>
          <w:sz w:val="35"/>
          <w:szCs w:val="35"/>
        </w:rPr>
      </w:pPr>
      <w:r w:rsidRPr="00291D34">
        <w:rPr>
          <w:rFonts w:ascii="Garamond" w:eastAsia="Garamond" w:hAnsi="Garamond"/>
          <w:color w:val="000000"/>
          <w:spacing w:val="-6"/>
          <w:w w:val="95"/>
          <w:sz w:val="35"/>
          <w:szCs w:val="35"/>
        </w:rPr>
        <w:t xml:space="preserve">maintenance </w:t>
      </w:r>
      <w:r w:rsidR="00291D34" w:rsidRPr="00291D34">
        <w:rPr>
          <w:rFonts w:ascii="Garamond" w:eastAsia="Garamond" w:hAnsi="Garamond"/>
          <w:color w:val="000000"/>
          <w:spacing w:val="-6"/>
          <w:w w:val="95"/>
          <w:sz w:val="35"/>
          <w:szCs w:val="35"/>
        </w:rPr>
        <w:t>buildings</w:t>
      </w:r>
      <w:r w:rsidRPr="00291D34">
        <w:rPr>
          <w:rFonts w:ascii="Garamond" w:eastAsia="Garamond" w:hAnsi="Garamond"/>
          <w:color w:val="000000"/>
          <w:spacing w:val="-6"/>
          <w:w w:val="95"/>
          <w:sz w:val="35"/>
          <w:szCs w:val="35"/>
        </w:rPr>
        <w:t xml:space="preserve"> or </w:t>
      </w:r>
      <w:r w:rsidRPr="00291D34">
        <w:rPr>
          <w:rFonts w:ascii="Garamond" w:eastAsia="Garamond" w:hAnsi="Garamond"/>
          <w:b/>
          <w:color w:val="000000"/>
          <w:spacing w:val="-6"/>
          <w:w w:val="95"/>
          <w:sz w:val="35"/>
          <w:szCs w:val="35"/>
        </w:rPr>
        <w:t xml:space="preserve">structures, </w:t>
      </w:r>
      <w:r w:rsidRPr="00291D34">
        <w:rPr>
          <w:rFonts w:ascii="Garamond" w:eastAsia="Garamond" w:hAnsi="Garamond"/>
          <w:color w:val="000000"/>
          <w:spacing w:val="-6"/>
          <w:w w:val="95"/>
          <w:sz w:val="35"/>
          <w:szCs w:val="35"/>
        </w:rPr>
        <w:t xml:space="preserve">or any other property </w:t>
      </w:r>
      <w:r w:rsidRPr="00291D34">
        <w:rPr>
          <w:rFonts w:ascii="Garamond" w:eastAsia="Garamond" w:hAnsi="Garamond"/>
          <w:b/>
          <w:color w:val="000000"/>
          <w:spacing w:val="-6"/>
          <w:w w:val="95"/>
          <w:sz w:val="35"/>
          <w:szCs w:val="35"/>
        </w:rPr>
        <w:t xml:space="preserve">used </w:t>
      </w:r>
      <w:r w:rsidRPr="00291D34">
        <w:rPr>
          <w:rFonts w:ascii="Garamond" w:eastAsia="Garamond" w:hAnsi="Garamond"/>
          <w:color w:val="000000"/>
          <w:spacing w:val="-6"/>
          <w:w w:val="95"/>
          <w:sz w:val="35"/>
          <w:szCs w:val="35"/>
        </w:rPr>
        <w:t>and</w:t>
      </w:r>
    </w:p>
    <w:p w14:paraId="11ACC37C" w14:textId="77777777" w:rsidR="00D62EC9" w:rsidRPr="00291D34" w:rsidRDefault="00365A65" w:rsidP="00291D34">
      <w:pPr>
        <w:ind w:left="288"/>
        <w:textAlignment w:val="baseline"/>
        <w:rPr>
          <w:rFonts w:ascii="Garamond" w:eastAsia="Garamond" w:hAnsi="Garamond"/>
          <w:color w:val="000000"/>
          <w:spacing w:val="-5"/>
          <w:w w:val="95"/>
          <w:sz w:val="35"/>
          <w:szCs w:val="35"/>
        </w:rPr>
      </w:pPr>
      <w:r w:rsidRPr="00291D34">
        <w:rPr>
          <w:rFonts w:ascii="Garamond" w:eastAsia="Garamond" w:hAnsi="Garamond"/>
          <w:color w:val="000000"/>
          <w:spacing w:val="-5"/>
          <w:w w:val="95"/>
          <w:sz w:val="35"/>
          <w:szCs w:val="35"/>
        </w:rPr>
        <w:t>owned by an automatic membership corporation or association.</w:t>
      </w:r>
    </w:p>
    <w:p w14:paraId="2BD426F1" w14:textId="77777777" w:rsidR="00D62EC9" w:rsidRPr="00291D34" w:rsidRDefault="00365A65" w:rsidP="00291D34">
      <w:pPr>
        <w:spacing w:before="380"/>
        <w:ind w:left="288"/>
        <w:textAlignment w:val="baseline"/>
        <w:rPr>
          <w:rFonts w:ascii="Garamond" w:eastAsia="Garamond" w:hAnsi="Garamond"/>
          <w:color w:val="000000"/>
          <w:spacing w:val="-1"/>
          <w:w w:val="95"/>
          <w:sz w:val="35"/>
          <w:szCs w:val="35"/>
        </w:rPr>
      </w:pPr>
      <w:r w:rsidRPr="00291D34">
        <w:rPr>
          <w:rFonts w:ascii="Garamond" w:eastAsia="Garamond" w:hAnsi="Garamond"/>
          <w:color w:val="000000"/>
          <w:spacing w:val="-1"/>
          <w:w w:val="95"/>
          <w:sz w:val="35"/>
          <w:szCs w:val="35"/>
        </w:rPr>
        <w:t>B. No locality shall assess real estate taxes against an automatic</w:t>
      </w:r>
    </w:p>
    <w:p w14:paraId="04E6BC8D" w14:textId="77777777" w:rsidR="00D62EC9" w:rsidRPr="00291D34" w:rsidRDefault="00365A65" w:rsidP="00291D34">
      <w:pPr>
        <w:ind w:left="288"/>
        <w:textAlignment w:val="baseline"/>
        <w:rPr>
          <w:rFonts w:ascii="Garamond" w:eastAsia="Garamond" w:hAnsi="Garamond"/>
          <w:color w:val="000000"/>
          <w:spacing w:val="-6"/>
          <w:w w:val="95"/>
          <w:sz w:val="35"/>
          <w:szCs w:val="35"/>
        </w:rPr>
      </w:pPr>
      <w:r w:rsidRPr="00291D34">
        <w:rPr>
          <w:rFonts w:ascii="Garamond" w:eastAsia="Garamond" w:hAnsi="Garamond"/>
          <w:color w:val="000000"/>
          <w:spacing w:val="-6"/>
          <w:w w:val="95"/>
          <w:sz w:val="35"/>
          <w:szCs w:val="35"/>
        </w:rPr>
        <w:t>membership corporation or association for open or common space except</w:t>
      </w:r>
    </w:p>
    <w:p w14:paraId="22DC2E43" w14:textId="77777777" w:rsidR="00D62EC9" w:rsidRPr="00291D34" w:rsidRDefault="00365A65" w:rsidP="00291D34">
      <w:pPr>
        <w:spacing w:before="12"/>
        <w:ind w:left="288"/>
        <w:textAlignment w:val="baseline"/>
        <w:rPr>
          <w:rFonts w:ascii="Garamond" w:eastAsia="Garamond" w:hAnsi="Garamond"/>
          <w:color w:val="000000"/>
          <w:spacing w:val="-3"/>
          <w:w w:val="95"/>
          <w:sz w:val="35"/>
          <w:szCs w:val="35"/>
        </w:rPr>
      </w:pPr>
      <w:r w:rsidRPr="00291D34">
        <w:rPr>
          <w:rFonts w:ascii="Garamond" w:eastAsia="Garamond" w:hAnsi="Garamond"/>
          <w:color w:val="000000"/>
          <w:spacing w:val="-3"/>
          <w:w w:val="95"/>
          <w:sz w:val="35"/>
          <w:szCs w:val="35"/>
        </w:rPr>
        <w:t>as may be permitted pursuant to this section. Every locality shall reassess</w:t>
      </w:r>
    </w:p>
    <w:p w14:paraId="73E78D4A" w14:textId="77777777" w:rsidR="00D62EC9" w:rsidRPr="00291D34" w:rsidRDefault="00365A65" w:rsidP="00291D34">
      <w:pPr>
        <w:spacing w:before="3"/>
        <w:ind w:left="288"/>
        <w:textAlignment w:val="baseline"/>
        <w:rPr>
          <w:rFonts w:ascii="Garamond" w:eastAsia="Garamond" w:hAnsi="Garamond"/>
          <w:color w:val="000000"/>
          <w:spacing w:val="-6"/>
          <w:w w:val="95"/>
          <w:sz w:val="35"/>
          <w:szCs w:val="35"/>
        </w:rPr>
      </w:pPr>
      <w:r w:rsidRPr="00291D34">
        <w:rPr>
          <w:rFonts w:ascii="Garamond" w:eastAsia="Garamond" w:hAnsi="Garamond"/>
          <w:color w:val="000000"/>
          <w:spacing w:val="-6"/>
          <w:w w:val="95"/>
          <w:sz w:val="35"/>
          <w:szCs w:val="35"/>
        </w:rPr>
        <w:t>such open or common space, and the planned development of which it is</w:t>
      </w:r>
    </w:p>
    <w:p w14:paraId="15243EA1" w14:textId="77777777" w:rsidR="00D62EC9" w:rsidRPr="00291D34" w:rsidRDefault="00365A65" w:rsidP="00291D34">
      <w:pPr>
        <w:ind w:left="288"/>
        <w:textAlignment w:val="baseline"/>
        <w:rPr>
          <w:rFonts w:ascii="Garamond" w:eastAsia="Garamond" w:hAnsi="Garamond"/>
          <w:color w:val="000000"/>
          <w:spacing w:val="-7"/>
          <w:w w:val="95"/>
          <w:sz w:val="35"/>
          <w:szCs w:val="35"/>
        </w:rPr>
      </w:pPr>
      <w:r w:rsidRPr="00291D34">
        <w:rPr>
          <w:rFonts w:ascii="Garamond" w:eastAsia="Garamond" w:hAnsi="Garamond"/>
          <w:color w:val="000000"/>
          <w:spacing w:val="-7"/>
          <w:w w:val="95"/>
          <w:sz w:val="35"/>
          <w:szCs w:val="35"/>
        </w:rPr>
        <w:t>part, as of the date of transfer of such open or common space to the</w:t>
      </w:r>
    </w:p>
    <w:p w14:paraId="2A836BF3" w14:textId="77777777" w:rsidR="00D62EC9" w:rsidRPr="00291D34" w:rsidRDefault="00365A65" w:rsidP="00291D34">
      <w:pPr>
        <w:ind w:left="288"/>
        <w:textAlignment w:val="baseline"/>
        <w:rPr>
          <w:rFonts w:ascii="Garamond" w:eastAsia="Garamond" w:hAnsi="Garamond"/>
          <w:color w:val="000000"/>
          <w:spacing w:val="-3"/>
          <w:w w:val="95"/>
          <w:sz w:val="35"/>
          <w:szCs w:val="35"/>
        </w:rPr>
      </w:pPr>
      <w:r w:rsidRPr="00291D34">
        <w:rPr>
          <w:rFonts w:ascii="Garamond" w:eastAsia="Garamond" w:hAnsi="Garamond"/>
          <w:color w:val="000000"/>
          <w:spacing w:val="-3"/>
          <w:w w:val="95"/>
          <w:sz w:val="35"/>
          <w:szCs w:val="35"/>
        </w:rPr>
        <w:t>association. The developer of such planned development shall pay all real</w:t>
      </w:r>
    </w:p>
    <w:p w14:paraId="0ED10B5E" w14:textId="77777777" w:rsidR="00D62EC9" w:rsidRPr="00291D34" w:rsidRDefault="00365A65" w:rsidP="00291D34">
      <w:pPr>
        <w:spacing w:before="32"/>
        <w:ind w:left="288" w:right="1008"/>
        <w:textAlignment w:val="baseline"/>
        <w:rPr>
          <w:rFonts w:ascii="Garamond" w:eastAsia="Garamond" w:hAnsi="Garamond"/>
          <w:color w:val="000000"/>
          <w:w w:val="95"/>
          <w:sz w:val="35"/>
          <w:szCs w:val="35"/>
        </w:rPr>
      </w:pPr>
      <w:r w:rsidRPr="00291D34">
        <w:rPr>
          <w:rFonts w:ascii="Garamond" w:eastAsia="Garamond" w:hAnsi="Garamond"/>
          <w:color w:val="000000"/>
          <w:w w:val="95"/>
          <w:sz w:val="35"/>
          <w:szCs w:val="35"/>
        </w:rPr>
        <w:t xml:space="preserve">estate taxes attributable to such open or common space at the time of transfer as provided in § </w:t>
      </w:r>
      <w:r w:rsidRPr="00291D34">
        <w:rPr>
          <w:rFonts w:ascii="Garamond" w:eastAsia="Garamond" w:hAnsi="Garamond"/>
          <w:color w:val="000000"/>
          <w:sz w:val="35"/>
          <w:szCs w:val="35"/>
        </w:rPr>
        <w:t>55-'1'09.1</w:t>
      </w:r>
    </w:p>
    <w:p w14:paraId="04ADD092" w14:textId="77777777" w:rsidR="00D62EC9" w:rsidRPr="00291D34" w:rsidRDefault="00365A65" w:rsidP="00291D34">
      <w:pPr>
        <w:ind w:left="288"/>
        <w:textAlignment w:val="baseline"/>
        <w:rPr>
          <w:rFonts w:ascii="Garamond" w:eastAsia="Garamond" w:hAnsi="Garamond"/>
          <w:color w:val="000000"/>
          <w:spacing w:val="-1"/>
          <w:w w:val="95"/>
          <w:sz w:val="35"/>
          <w:szCs w:val="35"/>
        </w:rPr>
      </w:pPr>
      <w:r w:rsidRPr="00291D34">
        <w:rPr>
          <w:rFonts w:ascii="Garamond" w:eastAsia="Garamond" w:hAnsi="Garamond"/>
          <w:color w:val="000000"/>
          <w:spacing w:val="-1"/>
          <w:w w:val="95"/>
          <w:sz w:val="35"/>
          <w:szCs w:val="35"/>
        </w:rPr>
        <w:t>(1985, c. 550; 1993, c. 956.)</w:t>
      </w:r>
    </w:p>
    <w:p w14:paraId="1B272617" w14:textId="77777777" w:rsidR="00D62EC9" w:rsidRDefault="00D62EC9">
      <w:pPr>
        <w:sectPr w:rsidR="00D62EC9" w:rsidSect="00F76515">
          <w:headerReference w:type="default" r:id="rId24"/>
          <w:headerReference w:type="first" r:id="rId25"/>
          <w:pgSz w:w="12264" w:h="15763"/>
          <w:pgMar w:top="720" w:right="720" w:bottom="720" w:left="720" w:header="1500" w:footer="720" w:gutter="0"/>
          <w:cols w:space="720"/>
          <w:titlePg/>
          <w:docGrid w:linePitch="299"/>
        </w:sectPr>
      </w:pPr>
    </w:p>
    <w:p w14:paraId="47ED0AE9" w14:textId="77777777" w:rsidR="00D62EC9" w:rsidRDefault="00365A65">
      <w:pPr>
        <w:spacing w:before="418" w:line="383" w:lineRule="exact"/>
        <w:ind w:left="144"/>
        <w:textAlignment w:val="baseline"/>
        <w:rPr>
          <w:rFonts w:ascii="Garamond" w:eastAsia="Garamond" w:hAnsi="Garamond"/>
          <w:b/>
          <w:color w:val="000000"/>
          <w:spacing w:val="12"/>
          <w:w w:val="95"/>
          <w:sz w:val="35"/>
        </w:rPr>
      </w:pPr>
      <w:r>
        <w:rPr>
          <w:rFonts w:ascii="Garamond" w:eastAsia="Garamond" w:hAnsi="Garamond"/>
          <w:b/>
          <w:color w:val="000000"/>
          <w:spacing w:val="12"/>
          <w:w w:val="95"/>
          <w:sz w:val="35"/>
        </w:rPr>
        <w:lastRenderedPageBreak/>
        <w:t>§ 55-514.1. Reserves for capital components.</w:t>
      </w:r>
    </w:p>
    <w:p w14:paraId="6BC85C37" w14:textId="77777777" w:rsidR="00D62EC9" w:rsidRDefault="00365A65" w:rsidP="008F6C78">
      <w:pPr>
        <w:spacing w:before="184"/>
        <w:ind w:left="144" w:right="144"/>
        <w:textAlignment w:val="baseline"/>
        <w:rPr>
          <w:rFonts w:ascii="Garamond" w:eastAsia="Garamond" w:hAnsi="Garamond"/>
          <w:color w:val="000000"/>
          <w:w w:val="95"/>
          <w:sz w:val="35"/>
        </w:rPr>
      </w:pPr>
      <w:r>
        <w:rPr>
          <w:rFonts w:ascii="Garamond" w:eastAsia="Garamond" w:hAnsi="Garamond"/>
          <w:color w:val="000000"/>
          <w:w w:val="95"/>
          <w:sz w:val="35"/>
        </w:rPr>
        <w:t>A. Except to the extent otherwise provided in the declaration and unless the declaration imposes more stringent requirements, the board of directors shall:</w:t>
      </w:r>
    </w:p>
    <w:p w14:paraId="0086A671" w14:textId="77777777" w:rsidR="00D62EC9" w:rsidRDefault="00365A65" w:rsidP="008F6C78">
      <w:pPr>
        <w:numPr>
          <w:ilvl w:val="0"/>
          <w:numId w:val="5"/>
        </w:numPr>
        <w:tabs>
          <w:tab w:val="clear" w:pos="288"/>
          <w:tab w:val="decimal" w:pos="432"/>
        </w:tabs>
        <w:spacing w:before="179"/>
        <w:ind w:left="0" w:firstLine="144"/>
        <w:textAlignment w:val="baseline"/>
        <w:rPr>
          <w:rFonts w:ascii="Garamond" w:eastAsia="Garamond" w:hAnsi="Garamond"/>
          <w:color w:val="000000"/>
          <w:w w:val="95"/>
          <w:sz w:val="35"/>
        </w:rPr>
      </w:pPr>
      <w:r>
        <w:rPr>
          <w:rFonts w:ascii="Garamond" w:eastAsia="Garamond" w:hAnsi="Garamond"/>
          <w:color w:val="000000"/>
          <w:w w:val="95"/>
          <w:sz w:val="35"/>
        </w:rPr>
        <w:t xml:space="preserve">Conduct </w:t>
      </w:r>
      <w:r>
        <w:rPr>
          <w:rFonts w:ascii="Garamond" w:eastAsia="Garamond" w:hAnsi="Garamond"/>
          <w:b/>
          <w:color w:val="000000"/>
          <w:w w:val="95"/>
          <w:sz w:val="35"/>
        </w:rPr>
        <w:t xml:space="preserve">at least once every five years </w:t>
      </w:r>
      <w:r>
        <w:rPr>
          <w:rFonts w:ascii="Garamond" w:eastAsia="Garamond" w:hAnsi="Garamond"/>
          <w:color w:val="000000"/>
          <w:w w:val="95"/>
          <w:sz w:val="35"/>
        </w:rPr>
        <w:t xml:space="preserve">a study to determine the necessity and </w:t>
      </w:r>
      <w:r w:rsidR="00B33A3A">
        <w:rPr>
          <w:rFonts w:ascii="Garamond" w:eastAsia="Garamond" w:hAnsi="Garamond"/>
          <w:color w:val="000000"/>
          <w:w w:val="95"/>
          <w:sz w:val="35"/>
        </w:rPr>
        <w:t xml:space="preserve">  </w:t>
      </w:r>
      <w:r>
        <w:rPr>
          <w:rFonts w:ascii="Garamond" w:eastAsia="Garamond" w:hAnsi="Garamond"/>
          <w:color w:val="000000"/>
          <w:w w:val="95"/>
          <w:sz w:val="35"/>
        </w:rPr>
        <w:t>amount of reserves required to repair, replace and restore the capital components;</w:t>
      </w:r>
    </w:p>
    <w:p w14:paraId="48ABE549" w14:textId="77777777" w:rsidR="00D62EC9" w:rsidRDefault="00365A65" w:rsidP="008F6C78">
      <w:pPr>
        <w:numPr>
          <w:ilvl w:val="0"/>
          <w:numId w:val="5"/>
        </w:numPr>
        <w:tabs>
          <w:tab w:val="clear" w:pos="288"/>
          <w:tab w:val="decimal" w:pos="432"/>
        </w:tabs>
        <w:spacing w:before="197"/>
        <w:ind w:left="0" w:firstLine="144"/>
        <w:textAlignment w:val="baseline"/>
        <w:rPr>
          <w:rFonts w:ascii="Garamond" w:eastAsia="Garamond" w:hAnsi="Garamond"/>
          <w:color w:val="000000"/>
          <w:w w:val="95"/>
          <w:sz w:val="35"/>
        </w:rPr>
      </w:pPr>
      <w:r>
        <w:rPr>
          <w:rFonts w:ascii="Garamond" w:eastAsia="Garamond" w:hAnsi="Garamond"/>
          <w:color w:val="000000"/>
          <w:w w:val="95"/>
          <w:sz w:val="35"/>
        </w:rPr>
        <w:t>Review the results of that study at least annually to determine if reserves are suffici</w:t>
      </w:r>
      <w:r w:rsidR="00F37EAB">
        <w:rPr>
          <w:rFonts w:ascii="Garamond" w:eastAsia="Garamond" w:hAnsi="Garamond"/>
          <w:color w:val="000000"/>
          <w:w w:val="95"/>
          <w:sz w:val="35"/>
        </w:rPr>
        <w:t>e</w:t>
      </w:r>
      <w:r>
        <w:rPr>
          <w:rFonts w:ascii="Garamond" w:eastAsia="Garamond" w:hAnsi="Garamond"/>
          <w:color w:val="000000"/>
          <w:w w:val="95"/>
          <w:sz w:val="35"/>
        </w:rPr>
        <w:t>nt; and</w:t>
      </w:r>
    </w:p>
    <w:p w14:paraId="0588101E" w14:textId="77777777" w:rsidR="00D62EC9" w:rsidRDefault="00365A65" w:rsidP="008F6C78">
      <w:pPr>
        <w:numPr>
          <w:ilvl w:val="0"/>
          <w:numId w:val="5"/>
        </w:numPr>
        <w:tabs>
          <w:tab w:val="clear" w:pos="288"/>
          <w:tab w:val="decimal" w:pos="432"/>
        </w:tabs>
        <w:spacing w:before="186"/>
        <w:ind w:left="0" w:right="288" w:firstLine="144"/>
        <w:textAlignment w:val="baseline"/>
        <w:rPr>
          <w:rFonts w:ascii="Garamond" w:eastAsia="Garamond" w:hAnsi="Garamond"/>
          <w:color w:val="000000"/>
          <w:w w:val="95"/>
          <w:sz w:val="35"/>
        </w:rPr>
      </w:pPr>
      <w:r>
        <w:rPr>
          <w:rFonts w:ascii="Garamond" w:eastAsia="Garamond" w:hAnsi="Garamond"/>
          <w:color w:val="000000"/>
          <w:w w:val="95"/>
          <w:sz w:val="35"/>
        </w:rPr>
        <w:t>Make any adjustments the board of directors deems necessary to maintain reserves, as appropriate.</w:t>
      </w:r>
    </w:p>
    <w:p w14:paraId="4FDF11BC" w14:textId="77777777" w:rsidR="00D62EC9" w:rsidRDefault="00365A65" w:rsidP="008F6C78">
      <w:pPr>
        <w:spacing w:before="186"/>
        <w:ind w:left="144" w:right="432"/>
        <w:textAlignment w:val="baseline"/>
        <w:rPr>
          <w:rFonts w:ascii="Garamond" w:eastAsia="Garamond" w:hAnsi="Garamond"/>
          <w:color w:val="000000"/>
          <w:spacing w:val="-3"/>
          <w:w w:val="95"/>
          <w:sz w:val="35"/>
        </w:rPr>
      </w:pPr>
      <w:r>
        <w:rPr>
          <w:rFonts w:ascii="Garamond" w:eastAsia="Garamond" w:hAnsi="Garamond"/>
          <w:color w:val="000000"/>
          <w:spacing w:val="-3"/>
          <w:w w:val="95"/>
          <w:sz w:val="35"/>
        </w:rPr>
        <w:t>B. To the extent that the reserve study conducted in accordance with this section indicates a need to budget for reserves, the association budget shall include, without limitation:</w:t>
      </w:r>
    </w:p>
    <w:p w14:paraId="3BB83409" w14:textId="77777777" w:rsidR="00D62EC9" w:rsidRDefault="00365A65" w:rsidP="008F6C78">
      <w:pPr>
        <w:numPr>
          <w:ilvl w:val="0"/>
          <w:numId w:val="6"/>
        </w:numPr>
        <w:tabs>
          <w:tab w:val="clear" w:pos="288"/>
          <w:tab w:val="decimal" w:pos="432"/>
        </w:tabs>
        <w:spacing w:before="180"/>
        <w:ind w:left="0" w:right="432" w:firstLine="144"/>
        <w:textAlignment w:val="baseline"/>
        <w:rPr>
          <w:rFonts w:ascii="Garamond" w:eastAsia="Garamond" w:hAnsi="Garamond"/>
          <w:color w:val="000000"/>
          <w:spacing w:val="-2"/>
          <w:w w:val="95"/>
          <w:sz w:val="35"/>
        </w:rPr>
      </w:pPr>
      <w:r>
        <w:rPr>
          <w:rFonts w:ascii="Garamond" w:eastAsia="Garamond" w:hAnsi="Garamond"/>
          <w:color w:val="000000"/>
          <w:spacing w:val="-2"/>
          <w:w w:val="95"/>
          <w:sz w:val="35"/>
        </w:rPr>
        <w:t>The current estimated replacement cost, estimated remaining life and estimated useful life of the capital components;</w:t>
      </w:r>
    </w:p>
    <w:p w14:paraId="24B115D6" w14:textId="77777777" w:rsidR="00D62EC9" w:rsidRDefault="00365A65" w:rsidP="008F6C78">
      <w:pPr>
        <w:numPr>
          <w:ilvl w:val="0"/>
          <w:numId w:val="6"/>
        </w:numPr>
        <w:tabs>
          <w:tab w:val="clear" w:pos="288"/>
          <w:tab w:val="decimal" w:pos="432"/>
        </w:tabs>
        <w:spacing w:before="183"/>
        <w:ind w:left="0" w:right="432" w:firstLine="144"/>
        <w:textAlignment w:val="baseline"/>
        <w:rPr>
          <w:rFonts w:ascii="Garamond" w:eastAsia="Garamond" w:hAnsi="Garamond"/>
          <w:color w:val="000000"/>
          <w:w w:val="95"/>
          <w:sz w:val="35"/>
        </w:rPr>
      </w:pPr>
      <w:r>
        <w:rPr>
          <w:rFonts w:ascii="Garamond" w:eastAsia="Garamond" w:hAnsi="Garamond"/>
          <w:color w:val="000000"/>
          <w:w w:val="95"/>
          <w:sz w:val="35"/>
        </w:rPr>
        <w:t>As of the beginning of the fiscal year for which the budget is prepared, the current amount of accumulated cash reserves set aside, to repair, replace or restore capital components and the amount of the expected contribution to the reserve fund for that year; and</w:t>
      </w:r>
    </w:p>
    <w:p w14:paraId="389F810B" w14:textId="2EE8E5D6" w:rsidR="00BD51C8" w:rsidRDefault="00365A65" w:rsidP="00551944">
      <w:pPr>
        <w:numPr>
          <w:ilvl w:val="0"/>
          <w:numId w:val="6"/>
        </w:numPr>
        <w:tabs>
          <w:tab w:val="clear" w:pos="288"/>
          <w:tab w:val="decimal" w:pos="432"/>
        </w:tabs>
        <w:spacing w:before="197"/>
        <w:ind w:left="0" w:right="504" w:firstLine="144"/>
        <w:textAlignment w:val="baseline"/>
        <w:sectPr w:rsidR="00BD51C8" w:rsidSect="00F76515">
          <w:headerReference w:type="default" r:id="rId26"/>
          <w:footerReference w:type="default" r:id="rId27"/>
          <w:pgSz w:w="12264" w:h="15802"/>
          <w:pgMar w:top="720" w:right="720" w:bottom="720" w:left="720" w:header="1500" w:footer="720" w:gutter="0"/>
          <w:cols w:space="720"/>
          <w:docGrid w:linePitch="299"/>
        </w:sectPr>
      </w:pPr>
      <w:r>
        <w:rPr>
          <w:rFonts w:ascii="Garamond" w:eastAsia="Garamond" w:hAnsi="Garamond"/>
          <w:color w:val="000000"/>
          <w:w w:val="95"/>
          <w:sz w:val="35"/>
        </w:rPr>
        <w:t>A general statement describing the procedures used for the estimation and accumulation of cash reserves pursuant to this section and the extent to which the association is funding its reserve obligations consistent with the study curr</w:t>
      </w:r>
      <w:r w:rsidR="002639D0">
        <w:rPr>
          <w:rFonts w:ascii="Garamond" w:eastAsia="Garamond" w:hAnsi="Garamond"/>
          <w:color w:val="000000"/>
          <w:w w:val="95"/>
          <w:sz w:val="35"/>
        </w:rPr>
        <w:t>ently in effect. (2002, c. 459</w:t>
      </w:r>
    </w:p>
    <w:p w14:paraId="391839B9" w14:textId="2FF2E4A8" w:rsidR="002639D0" w:rsidRDefault="002639D0" w:rsidP="002639D0">
      <w:pPr>
        <w:jc w:val="center"/>
        <w:rPr>
          <w:rFonts w:ascii="Cambria" w:hAnsi="Cambria"/>
          <w:sz w:val="48"/>
          <w:szCs w:val="48"/>
        </w:rPr>
      </w:pPr>
      <w:r w:rsidRPr="002639D0">
        <w:rPr>
          <w:rFonts w:ascii="Cambria" w:hAnsi="Cambria"/>
          <w:noProof/>
          <w:sz w:val="48"/>
          <w:szCs w:val="48"/>
        </w:rPr>
        <w:lastRenderedPageBreak/>
        <w:pict w14:anchorId="2F123EC9">
          <v:shape id="_x0000_i1036" type="#_x0000_t75" style="width:469.5pt;height:629.25pt;visibility:visible;mso-wrap-style:square">
            <v:imagedata r:id="rId28" o:title=""/>
          </v:shape>
        </w:pict>
      </w:r>
    </w:p>
    <w:p w14:paraId="5C6FD2B7" w14:textId="77777777" w:rsidR="002639D0" w:rsidRPr="007A5BD2" w:rsidRDefault="002639D0" w:rsidP="002639D0">
      <w:pPr>
        <w:pStyle w:val="Header"/>
        <w:jc w:val="center"/>
        <w:rPr>
          <w:rFonts w:ascii="Cambria" w:hAnsi="Cambria"/>
          <w:b/>
          <w:sz w:val="40"/>
          <w:szCs w:val="40"/>
        </w:rPr>
      </w:pPr>
      <w:r>
        <w:rPr>
          <w:rFonts w:ascii="Cambria" w:hAnsi="Cambria"/>
          <w:sz w:val="48"/>
          <w:szCs w:val="48"/>
        </w:rPr>
        <w:br w:type="page"/>
      </w:r>
      <w:r w:rsidRPr="007A5BD2">
        <w:rPr>
          <w:rFonts w:ascii="Cambria" w:hAnsi="Cambria"/>
          <w:b/>
          <w:sz w:val="40"/>
          <w:szCs w:val="40"/>
        </w:rPr>
        <w:lastRenderedPageBreak/>
        <w:t>BOAT CANOPY SPECIFICATIONS</w:t>
      </w:r>
    </w:p>
    <w:p w14:paraId="48F395CA" w14:textId="77777777" w:rsidR="002639D0" w:rsidRDefault="002639D0" w:rsidP="002639D0">
      <w:pPr>
        <w:rPr>
          <w:sz w:val="28"/>
          <w:szCs w:val="28"/>
        </w:rPr>
      </w:pPr>
    </w:p>
    <w:p w14:paraId="43C64205" w14:textId="77777777" w:rsidR="002639D0" w:rsidRDefault="002639D0" w:rsidP="002639D0">
      <w:pPr>
        <w:rPr>
          <w:sz w:val="28"/>
          <w:szCs w:val="28"/>
        </w:rPr>
      </w:pPr>
      <w:r w:rsidRPr="007C7E10">
        <w:rPr>
          <w:sz w:val="28"/>
          <w:szCs w:val="28"/>
        </w:rPr>
        <w:t>In order to provide for some continuity of structure and present a clean and pleasing appeara</w:t>
      </w:r>
      <w:r>
        <w:rPr>
          <w:sz w:val="28"/>
          <w:szCs w:val="28"/>
        </w:rPr>
        <w:t>nce of the assigned dock area, t</w:t>
      </w:r>
      <w:r w:rsidRPr="007C7E10">
        <w:rPr>
          <w:sz w:val="28"/>
          <w:szCs w:val="28"/>
        </w:rPr>
        <w:t>he following specifications are required when submitting a reques</w:t>
      </w:r>
      <w:r>
        <w:rPr>
          <w:sz w:val="28"/>
          <w:szCs w:val="28"/>
        </w:rPr>
        <w:t>t to the Board for freestanding boatlifts.</w:t>
      </w:r>
    </w:p>
    <w:p w14:paraId="27DF9947" w14:textId="77777777" w:rsidR="002639D0" w:rsidRDefault="002639D0" w:rsidP="002639D0">
      <w:pPr>
        <w:rPr>
          <w:sz w:val="28"/>
          <w:szCs w:val="28"/>
        </w:rPr>
      </w:pPr>
    </w:p>
    <w:p w14:paraId="4807FC01" w14:textId="77777777" w:rsidR="002639D0" w:rsidRDefault="002639D0" w:rsidP="002639D0">
      <w:pPr>
        <w:ind w:left="360" w:hanging="360"/>
        <w:rPr>
          <w:sz w:val="28"/>
          <w:szCs w:val="28"/>
        </w:rPr>
      </w:pPr>
      <w:r>
        <w:rPr>
          <w:sz w:val="28"/>
          <w:szCs w:val="28"/>
        </w:rPr>
        <w:t>1.  Traditional rounded canopy frame design, using non-corrosive metal tubing/frame</w:t>
      </w:r>
      <w:r w:rsidRPr="00F36482">
        <w:rPr>
          <w:sz w:val="28"/>
          <w:szCs w:val="28"/>
        </w:rPr>
        <w:t xml:space="preserve"> </w:t>
      </w:r>
      <w:r>
        <w:rPr>
          <w:sz w:val="28"/>
          <w:szCs w:val="28"/>
        </w:rPr>
        <w:t>material.</w:t>
      </w:r>
    </w:p>
    <w:p w14:paraId="755B8994" w14:textId="77777777" w:rsidR="002639D0" w:rsidRDefault="002639D0" w:rsidP="002639D0">
      <w:pPr>
        <w:ind w:left="360" w:hanging="360"/>
        <w:rPr>
          <w:sz w:val="28"/>
          <w:szCs w:val="28"/>
        </w:rPr>
      </w:pPr>
    </w:p>
    <w:p w14:paraId="53B9DD17" w14:textId="77777777" w:rsidR="002639D0" w:rsidRDefault="002639D0" w:rsidP="002639D0">
      <w:pPr>
        <w:ind w:left="360" w:hanging="360"/>
        <w:rPr>
          <w:sz w:val="28"/>
          <w:szCs w:val="28"/>
        </w:rPr>
      </w:pPr>
      <w:r>
        <w:rPr>
          <w:sz w:val="28"/>
          <w:szCs w:val="28"/>
        </w:rPr>
        <w:t>2.  No hip roof canopy frame design.</w:t>
      </w:r>
    </w:p>
    <w:p w14:paraId="1C638B9B" w14:textId="77777777" w:rsidR="002639D0" w:rsidRDefault="002639D0" w:rsidP="002639D0">
      <w:pPr>
        <w:ind w:left="360" w:hanging="360"/>
        <w:rPr>
          <w:sz w:val="28"/>
          <w:szCs w:val="28"/>
        </w:rPr>
      </w:pPr>
    </w:p>
    <w:p w14:paraId="31EF8164" w14:textId="77777777" w:rsidR="002639D0" w:rsidRDefault="002639D0" w:rsidP="002639D0">
      <w:pPr>
        <w:ind w:left="360" w:hanging="360"/>
        <w:rPr>
          <w:sz w:val="28"/>
          <w:szCs w:val="28"/>
        </w:rPr>
      </w:pPr>
      <w:r>
        <w:rPr>
          <w:sz w:val="28"/>
          <w:szCs w:val="28"/>
        </w:rPr>
        <w:t>3.  Canopy must be attached to freestanding lift only—not attached to the dock.</w:t>
      </w:r>
    </w:p>
    <w:p w14:paraId="4C43A920" w14:textId="77777777" w:rsidR="002639D0" w:rsidRDefault="002639D0" w:rsidP="002639D0">
      <w:pPr>
        <w:ind w:left="360" w:hanging="360"/>
        <w:rPr>
          <w:sz w:val="28"/>
          <w:szCs w:val="28"/>
        </w:rPr>
      </w:pPr>
      <w:r>
        <w:rPr>
          <w:sz w:val="28"/>
          <w:szCs w:val="28"/>
        </w:rPr>
        <w:tab/>
        <w:t xml:space="preserve">If there is no lift, the canopy must be freestanding, but anchored to the bottom of the lake - sufficient to prevent wind-lift and potential damage to the dock/slips/boats.  Should any damage occur to the dock/slips/boats, the canopy owner will be responsible for any and all repairs. </w:t>
      </w:r>
    </w:p>
    <w:p w14:paraId="5ABC1B9F" w14:textId="77777777" w:rsidR="002639D0" w:rsidRDefault="002639D0" w:rsidP="002639D0">
      <w:pPr>
        <w:ind w:left="360" w:hanging="360"/>
        <w:rPr>
          <w:sz w:val="28"/>
          <w:szCs w:val="28"/>
        </w:rPr>
      </w:pPr>
    </w:p>
    <w:p w14:paraId="7D7C8B49" w14:textId="77777777" w:rsidR="002639D0" w:rsidRDefault="002639D0" w:rsidP="002639D0">
      <w:pPr>
        <w:ind w:left="360" w:hanging="360"/>
        <w:rPr>
          <w:sz w:val="28"/>
          <w:szCs w:val="28"/>
        </w:rPr>
      </w:pPr>
      <w:r>
        <w:rPr>
          <w:sz w:val="28"/>
          <w:szCs w:val="28"/>
        </w:rPr>
        <w:t>4.  Canopy height maximum is six (6) feet from the dock surface.</w:t>
      </w:r>
    </w:p>
    <w:p w14:paraId="2DF85845" w14:textId="77777777" w:rsidR="002639D0" w:rsidRDefault="002639D0" w:rsidP="002639D0">
      <w:pPr>
        <w:ind w:left="360" w:hanging="360"/>
        <w:rPr>
          <w:sz w:val="28"/>
          <w:szCs w:val="28"/>
        </w:rPr>
      </w:pPr>
    </w:p>
    <w:p w14:paraId="2B5F2682" w14:textId="77777777" w:rsidR="002639D0" w:rsidRDefault="002639D0" w:rsidP="002639D0">
      <w:pPr>
        <w:ind w:left="360" w:hanging="360"/>
        <w:rPr>
          <w:sz w:val="28"/>
          <w:szCs w:val="28"/>
        </w:rPr>
      </w:pPr>
      <w:r>
        <w:rPr>
          <w:sz w:val="28"/>
          <w:szCs w:val="28"/>
        </w:rPr>
        <w:t>5.  Canopy cover material must be canvas.</w:t>
      </w:r>
    </w:p>
    <w:p w14:paraId="7C552217" w14:textId="77777777" w:rsidR="002639D0" w:rsidRDefault="002639D0" w:rsidP="002639D0">
      <w:pPr>
        <w:ind w:left="360" w:hanging="360"/>
        <w:rPr>
          <w:sz w:val="28"/>
          <w:szCs w:val="28"/>
        </w:rPr>
      </w:pPr>
    </w:p>
    <w:p w14:paraId="6909B687" w14:textId="77777777" w:rsidR="002639D0" w:rsidRDefault="002639D0" w:rsidP="002639D0">
      <w:pPr>
        <w:ind w:left="360" w:hanging="360"/>
        <w:rPr>
          <w:sz w:val="28"/>
          <w:szCs w:val="28"/>
        </w:rPr>
      </w:pPr>
      <w:r>
        <w:rPr>
          <w:sz w:val="28"/>
          <w:szCs w:val="28"/>
        </w:rPr>
        <w:t>6.  Canopy color - blue (same color as other existing canopy structures).</w:t>
      </w:r>
    </w:p>
    <w:p w14:paraId="34AC41B8" w14:textId="77777777" w:rsidR="002639D0" w:rsidRDefault="002639D0" w:rsidP="002639D0">
      <w:pPr>
        <w:ind w:left="360" w:hanging="360"/>
        <w:rPr>
          <w:sz w:val="28"/>
          <w:szCs w:val="28"/>
        </w:rPr>
      </w:pPr>
    </w:p>
    <w:p w14:paraId="4F62002B" w14:textId="77777777" w:rsidR="002639D0" w:rsidRDefault="002639D0" w:rsidP="002639D0">
      <w:pPr>
        <w:ind w:left="360" w:hanging="360"/>
        <w:rPr>
          <w:sz w:val="28"/>
          <w:szCs w:val="28"/>
        </w:rPr>
      </w:pPr>
      <w:r>
        <w:rPr>
          <w:sz w:val="28"/>
          <w:szCs w:val="28"/>
        </w:rPr>
        <w:t>7.  Canopy cover must be removed at the end of the season.</w:t>
      </w:r>
    </w:p>
    <w:p w14:paraId="7DAD40AB" w14:textId="77777777" w:rsidR="002639D0" w:rsidRDefault="002639D0" w:rsidP="002639D0">
      <w:pPr>
        <w:ind w:left="360" w:hanging="360"/>
        <w:rPr>
          <w:sz w:val="28"/>
          <w:szCs w:val="28"/>
        </w:rPr>
      </w:pPr>
    </w:p>
    <w:p w14:paraId="7A96D229" w14:textId="77777777" w:rsidR="002639D0" w:rsidRDefault="002639D0" w:rsidP="002639D0">
      <w:pPr>
        <w:ind w:hanging="360"/>
        <w:rPr>
          <w:sz w:val="28"/>
          <w:szCs w:val="28"/>
        </w:rPr>
      </w:pPr>
      <w:r>
        <w:rPr>
          <w:sz w:val="28"/>
          <w:szCs w:val="28"/>
        </w:rPr>
        <w:tab/>
        <w:t xml:space="preserve">You must submit your request in writing to the Board, with the above specifications acknowledged.  If you wish to propose a change to the above specifications, you must submit a detailed, written request of the proposed changes to the Board for consideration.  </w:t>
      </w:r>
    </w:p>
    <w:p w14:paraId="07095A6C" w14:textId="77777777" w:rsidR="002639D0" w:rsidRDefault="002639D0" w:rsidP="002639D0">
      <w:pPr>
        <w:ind w:hanging="360"/>
        <w:rPr>
          <w:sz w:val="28"/>
          <w:szCs w:val="28"/>
        </w:rPr>
      </w:pPr>
    </w:p>
    <w:p w14:paraId="0CDE8787" w14:textId="77777777" w:rsidR="002639D0" w:rsidRPr="00701EAC" w:rsidRDefault="002639D0" w:rsidP="002639D0">
      <w:pPr>
        <w:ind w:hanging="360"/>
        <w:rPr>
          <w:i/>
          <w:color w:val="FF0000"/>
          <w:sz w:val="28"/>
          <w:szCs w:val="28"/>
        </w:rPr>
      </w:pPr>
      <w:r>
        <w:rPr>
          <w:sz w:val="28"/>
          <w:szCs w:val="28"/>
        </w:rPr>
        <w:tab/>
      </w:r>
      <w:r w:rsidRPr="00701EAC">
        <w:rPr>
          <w:i/>
          <w:color w:val="FF0000"/>
          <w:sz w:val="28"/>
          <w:szCs w:val="28"/>
        </w:rPr>
        <w:t xml:space="preserve">Board approval is required </w:t>
      </w:r>
      <w:r w:rsidRPr="00701EAC">
        <w:rPr>
          <w:i/>
          <w:color w:val="FF0000"/>
          <w:sz w:val="28"/>
          <w:szCs w:val="28"/>
          <w:u w:val="single"/>
        </w:rPr>
        <w:t>BEFORE</w:t>
      </w:r>
      <w:r w:rsidRPr="00701EAC">
        <w:rPr>
          <w:i/>
          <w:color w:val="FF0000"/>
          <w:sz w:val="28"/>
          <w:szCs w:val="28"/>
        </w:rPr>
        <w:t xml:space="preserve"> any canopy/structure can be erected.</w:t>
      </w:r>
    </w:p>
    <w:p w14:paraId="2B0D4796" w14:textId="5001F28D" w:rsidR="004F3434" w:rsidRPr="007A5BD2" w:rsidRDefault="002639D0" w:rsidP="002639D0">
      <w:pPr>
        <w:jc w:val="center"/>
        <w:rPr>
          <w:rFonts w:ascii="Cambria" w:hAnsi="Cambria"/>
          <w:b/>
          <w:sz w:val="40"/>
          <w:szCs w:val="40"/>
        </w:rPr>
      </w:pPr>
      <w:r>
        <w:rPr>
          <w:rFonts w:ascii="Cambria" w:hAnsi="Cambria"/>
          <w:b/>
          <w:sz w:val="40"/>
          <w:szCs w:val="40"/>
        </w:rPr>
        <w:br w:type="page"/>
      </w:r>
      <w:r w:rsidR="00BD51C8" w:rsidRPr="007A5BD2">
        <w:rPr>
          <w:rFonts w:ascii="Cambria" w:hAnsi="Cambria"/>
          <w:b/>
          <w:sz w:val="40"/>
          <w:szCs w:val="40"/>
        </w:rPr>
        <w:lastRenderedPageBreak/>
        <w:t>Common Area Courtesy</w:t>
      </w:r>
    </w:p>
    <w:p w14:paraId="37801AFC" w14:textId="77777777" w:rsidR="00223DD7" w:rsidRPr="007A5BD2" w:rsidRDefault="00223DD7" w:rsidP="000770D7">
      <w:pPr>
        <w:jc w:val="center"/>
        <w:rPr>
          <w:rFonts w:ascii="Cambria" w:hAnsi="Cambria"/>
          <w:b/>
          <w:sz w:val="40"/>
          <w:szCs w:val="40"/>
        </w:rPr>
      </w:pPr>
    </w:p>
    <w:p w14:paraId="4898190D" w14:textId="77777777" w:rsidR="00EC4A71" w:rsidRPr="004F3434" w:rsidRDefault="00F85131" w:rsidP="00601E73">
      <w:pPr>
        <w:numPr>
          <w:ilvl w:val="0"/>
          <w:numId w:val="17"/>
        </w:numPr>
        <w:ind w:left="360" w:firstLine="0"/>
        <w:rPr>
          <w:sz w:val="36"/>
          <w:szCs w:val="36"/>
        </w:rPr>
      </w:pPr>
      <w:r w:rsidRPr="004F3434">
        <w:rPr>
          <w:sz w:val="36"/>
          <w:szCs w:val="36"/>
        </w:rPr>
        <w:t xml:space="preserve">Spotsylvania County and SWSII </w:t>
      </w:r>
      <w:r w:rsidR="00CC588C">
        <w:rPr>
          <w:sz w:val="36"/>
          <w:szCs w:val="36"/>
        </w:rPr>
        <w:t>P</w:t>
      </w:r>
      <w:r w:rsidRPr="004F3434">
        <w:rPr>
          <w:sz w:val="36"/>
          <w:szCs w:val="36"/>
        </w:rPr>
        <w:t>OA has a leash law.</w:t>
      </w:r>
    </w:p>
    <w:p w14:paraId="0E05E9F5" w14:textId="77777777" w:rsidR="00EC4A71" w:rsidRPr="004F3434" w:rsidRDefault="00F85131" w:rsidP="00F85131">
      <w:pPr>
        <w:rPr>
          <w:sz w:val="36"/>
          <w:szCs w:val="36"/>
        </w:rPr>
      </w:pPr>
      <w:r w:rsidRPr="004F3434">
        <w:rPr>
          <w:sz w:val="36"/>
          <w:szCs w:val="36"/>
        </w:rPr>
        <w:tab/>
        <w:t xml:space="preserve">-Do </w:t>
      </w:r>
      <w:r w:rsidR="008977E8">
        <w:rPr>
          <w:sz w:val="36"/>
          <w:szCs w:val="36"/>
        </w:rPr>
        <w:t>NOT</w:t>
      </w:r>
      <w:r w:rsidRPr="004F3434">
        <w:rPr>
          <w:sz w:val="36"/>
          <w:szCs w:val="36"/>
        </w:rPr>
        <w:t xml:space="preserve"> let your dog run loose in the common area</w:t>
      </w:r>
    </w:p>
    <w:p w14:paraId="13ED1481" w14:textId="77777777" w:rsidR="00601E73" w:rsidRDefault="004F3434" w:rsidP="00601E73">
      <w:pPr>
        <w:ind w:left="720"/>
        <w:rPr>
          <w:sz w:val="36"/>
          <w:szCs w:val="36"/>
        </w:rPr>
      </w:pPr>
      <w:r>
        <w:rPr>
          <w:sz w:val="36"/>
          <w:szCs w:val="36"/>
        </w:rPr>
        <w:t>-</w:t>
      </w:r>
      <w:r w:rsidR="00F85131" w:rsidRPr="004F3434">
        <w:rPr>
          <w:sz w:val="36"/>
          <w:szCs w:val="36"/>
        </w:rPr>
        <w:t>Clean up after y</w:t>
      </w:r>
      <w:r w:rsidR="00E57850" w:rsidRPr="004F3434">
        <w:rPr>
          <w:sz w:val="36"/>
          <w:szCs w:val="36"/>
        </w:rPr>
        <w:t>our dog in the common area</w:t>
      </w:r>
      <w:r w:rsidR="00601E73">
        <w:rPr>
          <w:sz w:val="36"/>
          <w:szCs w:val="36"/>
        </w:rPr>
        <w:t>.</w:t>
      </w:r>
    </w:p>
    <w:p w14:paraId="09384AB2" w14:textId="77777777" w:rsidR="00601E73" w:rsidRDefault="00601E73" w:rsidP="00601E73">
      <w:pPr>
        <w:ind w:left="720"/>
        <w:rPr>
          <w:sz w:val="36"/>
          <w:szCs w:val="36"/>
        </w:rPr>
      </w:pPr>
    </w:p>
    <w:p w14:paraId="4F963A1F" w14:textId="77777777" w:rsidR="00F85131" w:rsidRDefault="00F85131" w:rsidP="00601E73">
      <w:pPr>
        <w:numPr>
          <w:ilvl w:val="0"/>
          <w:numId w:val="17"/>
        </w:numPr>
        <w:ind w:left="720"/>
        <w:rPr>
          <w:sz w:val="36"/>
          <w:szCs w:val="36"/>
        </w:rPr>
      </w:pPr>
      <w:r w:rsidRPr="004F3434">
        <w:rPr>
          <w:sz w:val="36"/>
          <w:szCs w:val="36"/>
        </w:rPr>
        <w:t>When using the common ar</w:t>
      </w:r>
      <w:r w:rsidR="004D5A71" w:rsidRPr="004F3434">
        <w:rPr>
          <w:sz w:val="36"/>
          <w:szCs w:val="36"/>
        </w:rPr>
        <w:t xml:space="preserve">ea for a picnic, a day at </w:t>
      </w:r>
      <w:r w:rsidR="004F3434" w:rsidRPr="004F3434">
        <w:rPr>
          <w:sz w:val="36"/>
          <w:szCs w:val="36"/>
        </w:rPr>
        <w:t xml:space="preserve">the </w:t>
      </w:r>
      <w:r w:rsidRPr="004F3434">
        <w:rPr>
          <w:sz w:val="36"/>
          <w:szCs w:val="36"/>
        </w:rPr>
        <w:t>beach, fun with the kids, etc. you need to cleanup before leaving</w:t>
      </w:r>
      <w:r w:rsidR="007C7E10" w:rsidRPr="004F3434">
        <w:rPr>
          <w:sz w:val="36"/>
          <w:szCs w:val="36"/>
        </w:rPr>
        <w:t>,</w:t>
      </w:r>
      <w:r w:rsidRPr="004F3434">
        <w:rPr>
          <w:sz w:val="36"/>
          <w:szCs w:val="36"/>
        </w:rPr>
        <w:t xml:space="preserve"> including collecting </w:t>
      </w:r>
      <w:r w:rsidR="00EC4A71" w:rsidRPr="004F3434">
        <w:rPr>
          <w:sz w:val="36"/>
          <w:szCs w:val="36"/>
        </w:rPr>
        <w:t xml:space="preserve">and removing </w:t>
      </w:r>
      <w:r w:rsidR="00601E73">
        <w:rPr>
          <w:sz w:val="36"/>
          <w:szCs w:val="36"/>
        </w:rPr>
        <w:t xml:space="preserve">all </w:t>
      </w:r>
      <w:r w:rsidRPr="004F3434">
        <w:rPr>
          <w:sz w:val="36"/>
          <w:szCs w:val="36"/>
        </w:rPr>
        <w:t>garbage and kid</w:t>
      </w:r>
      <w:r w:rsidR="007C7E10" w:rsidRPr="004F3434">
        <w:rPr>
          <w:sz w:val="36"/>
          <w:szCs w:val="36"/>
        </w:rPr>
        <w:t xml:space="preserve"> toys</w:t>
      </w:r>
      <w:r w:rsidRPr="004F3434">
        <w:rPr>
          <w:sz w:val="36"/>
          <w:szCs w:val="36"/>
        </w:rPr>
        <w:t>.</w:t>
      </w:r>
    </w:p>
    <w:p w14:paraId="51409E96" w14:textId="77777777" w:rsidR="00601E73" w:rsidRPr="004F3434" w:rsidRDefault="00601E73" w:rsidP="00601E73">
      <w:pPr>
        <w:ind w:left="720"/>
        <w:rPr>
          <w:sz w:val="36"/>
          <w:szCs w:val="36"/>
        </w:rPr>
      </w:pPr>
    </w:p>
    <w:p w14:paraId="3710CCD7" w14:textId="77777777" w:rsidR="00601E73" w:rsidRDefault="00F85131" w:rsidP="00601E73">
      <w:pPr>
        <w:numPr>
          <w:ilvl w:val="0"/>
          <w:numId w:val="17"/>
        </w:numPr>
        <w:ind w:left="720"/>
        <w:rPr>
          <w:sz w:val="36"/>
          <w:szCs w:val="36"/>
        </w:rPr>
      </w:pPr>
      <w:r w:rsidRPr="00601E73">
        <w:rPr>
          <w:sz w:val="36"/>
          <w:szCs w:val="36"/>
        </w:rPr>
        <w:t>Boat</w:t>
      </w:r>
      <w:r w:rsidR="00E57850" w:rsidRPr="00601E73">
        <w:rPr>
          <w:sz w:val="36"/>
          <w:szCs w:val="36"/>
        </w:rPr>
        <w:t xml:space="preserve"> slips are assigned to each </w:t>
      </w:r>
      <w:r w:rsidR="00CC588C" w:rsidRPr="00601E73">
        <w:rPr>
          <w:sz w:val="36"/>
          <w:szCs w:val="36"/>
        </w:rPr>
        <w:t>O</w:t>
      </w:r>
      <w:r w:rsidR="00E57850" w:rsidRPr="00601E73">
        <w:rPr>
          <w:sz w:val="36"/>
          <w:szCs w:val="36"/>
        </w:rPr>
        <w:t>ff</w:t>
      </w:r>
      <w:r w:rsidR="00CC588C" w:rsidRPr="00601E73">
        <w:rPr>
          <w:sz w:val="36"/>
          <w:szCs w:val="36"/>
        </w:rPr>
        <w:t xml:space="preserve"> Wa</w:t>
      </w:r>
      <w:r w:rsidRPr="00601E73">
        <w:rPr>
          <w:sz w:val="36"/>
          <w:szCs w:val="36"/>
        </w:rPr>
        <w:t xml:space="preserve">ter lot owner. </w:t>
      </w:r>
      <w:r w:rsidR="00EC4A71" w:rsidRPr="00601E73">
        <w:rPr>
          <w:sz w:val="36"/>
          <w:szCs w:val="36"/>
        </w:rPr>
        <w:t xml:space="preserve">     </w:t>
      </w:r>
      <w:r w:rsidR="007C7E10" w:rsidRPr="00601E73">
        <w:rPr>
          <w:sz w:val="36"/>
          <w:szCs w:val="36"/>
        </w:rPr>
        <w:t xml:space="preserve">  </w:t>
      </w:r>
      <w:r w:rsidRPr="00601E73">
        <w:rPr>
          <w:sz w:val="36"/>
          <w:szCs w:val="36"/>
        </w:rPr>
        <w:t>Please tie up your boat or jet ski in your own slip.</w:t>
      </w:r>
    </w:p>
    <w:p w14:paraId="1A8F209C" w14:textId="77777777" w:rsidR="00601E73" w:rsidRDefault="00601E73" w:rsidP="00601E73">
      <w:pPr>
        <w:pStyle w:val="ListParagraph"/>
        <w:rPr>
          <w:sz w:val="36"/>
          <w:szCs w:val="36"/>
        </w:rPr>
      </w:pPr>
    </w:p>
    <w:p w14:paraId="7FE2C59A" w14:textId="77777777" w:rsidR="00601E73" w:rsidRDefault="00CC588C" w:rsidP="00F85131">
      <w:pPr>
        <w:numPr>
          <w:ilvl w:val="0"/>
          <w:numId w:val="17"/>
        </w:numPr>
        <w:ind w:left="720"/>
        <w:rPr>
          <w:sz w:val="36"/>
          <w:szCs w:val="36"/>
        </w:rPr>
      </w:pPr>
      <w:r w:rsidRPr="00601E73">
        <w:rPr>
          <w:sz w:val="36"/>
          <w:szCs w:val="36"/>
        </w:rPr>
        <w:t>P</w:t>
      </w:r>
      <w:r w:rsidR="00F85131" w:rsidRPr="00601E73">
        <w:rPr>
          <w:sz w:val="36"/>
          <w:szCs w:val="36"/>
        </w:rPr>
        <w:t>roperly tie up your b</w:t>
      </w:r>
      <w:r w:rsidR="00EC4A71" w:rsidRPr="00601E73">
        <w:rPr>
          <w:sz w:val="36"/>
          <w:szCs w:val="36"/>
        </w:rPr>
        <w:t xml:space="preserve">oat to ensure that no damage </w:t>
      </w:r>
      <w:r w:rsidR="004F3434" w:rsidRPr="00601E73">
        <w:rPr>
          <w:sz w:val="36"/>
          <w:szCs w:val="36"/>
        </w:rPr>
        <w:t>is</w:t>
      </w:r>
      <w:r w:rsidR="00EC636A" w:rsidRPr="00601E73">
        <w:rPr>
          <w:sz w:val="36"/>
          <w:szCs w:val="36"/>
        </w:rPr>
        <w:t xml:space="preserve"> </w:t>
      </w:r>
      <w:r w:rsidR="007C7E10" w:rsidRPr="00601E73">
        <w:rPr>
          <w:sz w:val="36"/>
          <w:szCs w:val="36"/>
        </w:rPr>
        <w:t>done</w:t>
      </w:r>
      <w:r w:rsidR="00AB196B" w:rsidRPr="00601E73">
        <w:rPr>
          <w:sz w:val="36"/>
          <w:szCs w:val="36"/>
        </w:rPr>
        <w:t xml:space="preserve"> </w:t>
      </w:r>
      <w:r w:rsidR="00EC636A" w:rsidRPr="00601E73">
        <w:rPr>
          <w:sz w:val="36"/>
          <w:szCs w:val="36"/>
        </w:rPr>
        <w:t>t</w:t>
      </w:r>
      <w:r w:rsidR="00601E73" w:rsidRPr="00601E73">
        <w:rPr>
          <w:sz w:val="36"/>
          <w:szCs w:val="36"/>
        </w:rPr>
        <w:t>o the dock or other boats.</w:t>
      </w:r>
      <w:r w:rsidR="00AB196B" w:rsidRPr="00601E73">
        <w:rPr>
          <w:sz w:val="36"/>
          <w:szCs w:val="36"/>
        </w:rPr>
        <w:t xml:space="preserve">  You will be responsible for any damage.</w:t>
      </w:r>
      <w:r w:rsidR="00EC4A71" w:rsidRPr="00601E73">
        <w:rPr>
          <w:sz w:val="36"/>
          <w:szCs w:val="36"/>
        </w:rPr>
        <w:t xml:space="preserve">   </w:t>
      </w:r>
      <w:r w:rsidR="007C7E10" w:rsidRPr="00601E73">
        <w:rPr>
          <w:sz w:val="36"/>
          <w:szCs w:val="36"/>
        </w:rPr>
        <w:t xml:space="preserve">  </w:t>
      </w:r>
    </w:p>
    <w:p w14:paraId="39C3A958" w14:textId="77777777" w:rsidR="00601E73" w:rsidRDefault="00601E73" w:rsidP="00601E73">
      <w:pPr>
        <w:pStyle w:val="ListParagraph"/>
        <w:rPr>
          <w:sz w:val="36"/>
          <w:szCs w:val="36"/>
        </w:rPr>
      </w:pPr>
    </w:p>
    <w:p w14:paraId="22446D50" w14:textId="77777777" w:rsidR="00601E73" w:rsidRDefault="00F85131" w:rsidP="00200A63">
      <w:pPr>
        <w:numPr>
          <w:ilvl w:val="0"/>
          <w:numId w:val="17"/>
        </w:numPr>
        <w:ind w:left="720"/>
        <w:rPr>
          <w:sz w:val="36"/>
          <w:szCs w:val="36"/>
        </w:rPr>
      </w:pPr>
      <w:r w:rsidRPr="00200A63">
        <w:rPr>
          <w:sz w:val="36"/>
          <w:szCs w:val="36"/>
        </w:rPr>
        <w:t xml:space="preserve">The use of the pavilion is for the entire community. If you want to reserve the pavilion for a special </w:t>
      </w:r>
      <w:r w:rsidR="004F3434" w:rsidRPr="00200A63">
        <w:rPr>
          <w:sz w:val="36"/>
          <w:szCs w:val="36"/>
        </w:rPr>
        <w:t xml:space="preserve">occasion, </w:t>
      </w:r>
      <w:r w:rsidRPr="00200A63">
        <w:rPr>
          <w:sz w:val="36"/>
          <w:szCs w:val="36"/>
        </w:rPr>
        <w:t xml:space="preserve">you </w:t>
      </w:r>
      <w:r w:rsidR="00601E73" w:rsidRPr="00200A63">
        <w:rPr>
          <w:sz w:val="36"/>
          <w:szCs w:val="36"/>
        </w:rPr>
        <w:t>n</w:t>
      </w:r>
      <w:r w:rsidRPr="00200A63">
        <w:rPr>
          <w:sz w:val="36"/>
          <w:szCs w:val="36"/>
        </w:rPr>
        <w:t>eed to request approval of the Board through the Secretary.</w:t>
      </w:r>
    </w:p>
    <w:p w14:paraId="36224F75" w14:textId="77777777" w:rsidR="00200A63" w:rsidRDefault="00200A63" w:rsidP="00200A63">
      <w:pPr>
        <w:pStyle w:val="ListParagraph"/>
        <w:rPr>
          <w:sz w:val="36"/>
          <w:szCs w:val="36"/>
        </w:rPr>
      </w:pPr>
    </w:p>
    <w:p w14:paraId="5D4F1A96" w14:textId="77777777" w:rsidR="00200A63" w:rsidRDefault="00C17D2A" w:rsidP="00200A63">
      <w:pPr>
        <w:numPr>
          <w:ilvl w:val="0"/>
          <w:numId w:val="17"/>
        </w:numPr>
        <w:ind w:left="720"/>
        <w:rPr>
          <w:sz w:val="36"/>
          <w:szCs w:val="36"/>
        </w:rPr>
      </w:pPr>
      <w:r w:rsidRPr="00200A63">
        <w:rPr>
          <w:sz w:val="36"/>
          <w:szCs w:val="36"/>
        </w:rPr>
        <w:t xml:space="preserve">Homeowners, please be aware that the use of the </w:t>
      </w:r>
      <w:r w:rsidR="00F47B6D" w:rsidRPr="00200A63">
        <w:rPr>
          <w:sz w:val="36"/>
          <w:szCs w:val="36"/>
        </w:rPr>
        <w:t>C</w:t>
      </w:r>
      <w:r w:rsidRPr="00200A63">
        <w:rPr>
          <w:sz w:val="36"/>
          <w:szCs w:val="36"/>
        </w:rPr>
        <w:t xml:space="preserve">ommon </w:t>
      </w:r>
      <w:r w:rsidR="00F47B6D" w:rsidRPr="00200A63">
        <w:rPr>
          <w:sz w:val="36"/>
          <w:szCs w:val="36"/>
        </w:rPr>
        <w:t>A</w:t>
      </w:r>
      <w:r w:rsidRPr="00200A63">
        <w:rPr>
          <w:sz w:val="36"/>
          <w:szCs w:val="36"/>
        </w:rPr>
        <w:t>rea by yourselves</w:t>
      </w:r>
      <w:r w:rsidR="00F47B6D" w:rsidRPr="00200A63">
        <w:rPr>
          <w:sz w:val="36"/>
          <w:szCs w:val="36"/>
        </w:rPr>
        <w:t>,</w:t>
      </w:r>
      <w:r w:rsidRPr="00200A63">
        <w:rPr>
          <w:sz w:val="36"/>
          <w:szCs w:val="36"/>
        </w:rPr>
        <w:t xml:space="preserve"> your family and your guests</w:t>
      </w:r>
      <w:r w:rsidR="00F47B6D" w:rsidRPr="00200A63">
        <w:rPr>
          <w:sz w:val="36"/>
          <w:szCs w:val="36"/>
        </w:rPr>
        <w:t>,</w:t>
      </w:r>
      <w:r w:rsidRPr="00200A63">
        <w:rPr>
          <w:sz w:val="36"/>
          <w:szCs w:val="36"/>
        </w:rPr>
        <w:t xml:space="preserve"> is at your own risk.</w:t>
      </w:r>
    </w:p>
    <w:p w14:paraId="3EBBD997" w14:textId="77777777" w:rsidR="00200A63" w:rsidRDefault="00200A63" w:rsidP="00200A63">
      <w:pPr>
        <w:pStyle w:val="ListParagraph"/>
        <w:rPr>
          <w:sz w:val="36"/>
          <w:szCs w:val="36"/>
        </w:rPr>
      </w:pPr>
    </w:p>
    <w:p w14:paraId="06861471" w14:textId="3EB7E5AD" w:rsidR="002639D0" w:rsidRPr="002639D0" w:rsidRDefault="008977E8" w:rsidP="002639D0">
      <w:pPr>
        <w:numPr>
          <w:ilvl w:val="0"/>
          <w:numId w:val="17"/>
        </w:numPr>
        <w:ind w:left="720"/>
        <w:rPr>
          <w:i/>
          <w:color w:val="FF0000"/>
          <w:sz w:val="28"/>
          <w:szCs w:val="28"/>
        </w:rPr>
      </w:pPr>
      <w:r w:rsidRPr="002639D0">
        <w:rPr>
          <w:sz w:val="36"/>
          <w:szCs w:val="36"/>
        </w:rPr>
        <w:t xml:space="preserve">If you are the last on to leave the Common Area, please make sure the </w:t>
      </w:r>
      <w:r w:rsidR="0086523D" w:rsidRPr="002639D0">
        <w:rPr>
          <w:sz w:val="36"/>
          <w:szCs w:val="36"/>
        </w:rPr>
        <w:t>umbrellas</w:t>
      </w:r>
      <w:r w:rsidRPr="002639D0">
        <w:rPr>
          <w:sz w:val="36"/>
          <w:szCs w:val="36"/>
        </w:rPr>
        <w:t xml:space="preserve"> are d</w:t>
      </w:r>
      <w:r w:rsidR="00AB196B" w:rsidRPr="002639D0">
        <w:rPr>
          <w:sz w:val="36"/>
          <w:szCs w:val="36"/>
        </w:rPr>
        <w:t>own and lock the gate.</w:t>
      </w:r>
    </w:p>
    <w:sectPr w:rsidR="002639D0" w:rsidRPr="002639D0" w:rsidSect="00A55082">
      <w:headerReference w:type="default" r:id="rId29"/>
      <w:footerReference w:type="default" r:id="rId30"/>
      <w:pgSz w:w="12240" w:h="15840" w:code="1"/>
      <w:pgMar w:top="1440" w:right="1440" w:bottom="1440" w:left="1440" w:header="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270DC" w14:textId="77777777" w:rsidR="00915AA6" w:rsidRDefault="00915AA6" w:rsidP="00D62EC9">
      <w:r>
        <w:separator/>
      </w:r>
    </w:p>
  </w:endnote>
  <w:endnote w:type="continuationSeparator" w:id="0">
    <w:p w14:paraId="230BAC5F" w14:textId="77777777" w:rsidR="00915AA6" w:rsidRDefault="00915AA6" w:rsidP="00D6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EF389" w14:textId="77777777" w:rsidR="005913A5" w:rsidRDefault="00591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B17AF0" w14:textId="4F3EBD5F" w:rsidR="00171163" w:rsidRPr="009D0357" w:rsidRDefault="00A05266">
    <w:pPr>
      <w:pStyle w:val="Footer"/>
      <w:rPr>
        <w:lang w:val="en-US"/>
      </w:rPr>
    </w:pPr>
    <w:r>
      <w:rPr>
        <w:lang w:val="en-US"/>
      </w:rPr>
      <w:t xml:space="preserve">Revised </w:t>
    </w:r>
    <w:r w:rsidR="005913A5">
      <w:rPr>
        <w:lang w:val="en-US"/>
      </w:rPr>
      <w:t>9</w:t>
    </w:r>
    <w:r>
      <w:rPr>
        <w:lang w:val="en-US"/>
      </w:rPr>
      <w:t>/202</w:t>
    </w:r>
    <w:r w:rsidR="005913A5">
      <w:rPr>
        <w:lang w:val="en-US"/>
      </w:rPr>
      <w:t>5</w:t>
    </w: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030F9B" w14:textId="77777777" w:rsidR="005913A5" w:rsidRDefault="005913A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CC1D1" w14:textId="77777777" w:rsidR="00E05EAE" w:rsidRPr="00E05EAE" w:rsidRDefault="00E05EAE" w:rsidP="00E05EA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E221E" w14:textId="77777777" w:rsidR="00E05EAE" w:rsidRPr="009D0357" w:rsidRDefault="00E05EAE">
    <w:pPr>
      <w:pStyle w:val="Footer"/>
      <w:rPr>
        <w:lang w:val="en-U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A57B6" w14:textId="77777777" w:rsidR="00E05EAE" w:rsidRPr="009D0357" w:rsidRDefault="00E05EAE">
    <w:pPr>
      <w:pStyle w:val="Footer"/>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5F6A3" w14:textId="77777777" w:rsidR="006E350F" w:rsidRPr="009D0357" w:rsidRDefault="006E350F">
    <w:pPr>
      <w:pStyle w:val="Footer"/>
      <w:rPr>
        <w:lang w:val="en-U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6715B" w14:textId="77777777" w:rsidR="00F36482" w:rsidRDefault="00F364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BBDCFD" w14:textId="77777777" w:rsidR="00915AA6" w:rsidRDefault="00915AA6" w:rsidP="00D62EC9">
      <w:r>
        <w:separator/>
      </w:r>
    </w:p>
  </w:footnote>
  <w:footnote w:type="continuationSeparator" w:id="0">
    <w:p w14:paraId="2DB73C11" w14:textId="77777777" w:rsidR="00915AA6" w:rsidRDefault="00915AA6" w:rsidP="00D62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4A277" w14:textId="77777777" w:rsidR="005913A5" w:rsidRDefault="005913A5">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592966" w14:textId="77777777" w:rsidR="00D62EC9" w:rsidRPr="006D7A14" w:rsidRDefault="0003269E" w:rsidP="006D7A14">
    <w:pPr>
      <w:tabs>
        <w:tab w:val="left" w:pos="812"/>
        <w:tab w:val="left" w:pos="3706"/>
      </w:tabs>
      <w:jc w:val="center"/>
      <w:textAlignment w:val="baseline"/>
      <w:rPr>
        <w:rFonts w:eastAsia="Times New Roman"/>
        <w:b/>
        <w:color w:val="000000"/>
        <w:sz w:val="44"/>
        <w:szCs w:val="44"/>
      </w:rPr>
    </w:pPr>
    <w:r w:rsidRPr="006D7A14">
      <w:rPr>
        <w:rFonts w:eastAsia="Garamond"/>
        <w:b/>
        <w:color w:val="000000"/>
        <w:spacing w:val="-4"/>
        <w:w w:val="95"/>
        <w:sz w:val="44"/>
        <w:szCs w:val="44"/>
      </w:rPr>
      <w:t xml:space="preserve">Appendix </w:t>
    </w:r>
    <w:r w:rsidR="003C6DCD" w:rsidRPr="006D7A14">
      <w:rPr>
        <w:rFonts w:eastAsia="Garamond"/>
        <w:b/>
        <w:color w:val="000000"/>
        <w:spacing w:val="-4"/>
        <w:w w:val="95"/>
        <w:sz w:val="44"/>
        <w:szCs w:val="44"/>
      </w:rPr>
      <w:t>B</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9FD5" w14:textId="77777777" w:rsidR="00365A65" w:rsidRDefault="00365A65">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E76CB" w14:textId="77777777" w:rsidR="005913A5" w:rsidRDefault="005913A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FF1B2" w14:textId="77777777" w:rsidR="005913A5" w:rsidRDefault="005913A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22B85" w14:textId="77777777" w:rsidR="00365A65" w:rsidRDefault="00365A65">
    <w:r>
      <w:c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770AB" w14:textId="77777777" w:rsidR="00365A65" w:rsidRDefault="00365A6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B2BAB" w14:textId="77777777" w:rsidR="00365A65" w:rsidRDefault="00365A65">
    <w:r>
      <w:c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1AECB" w14:textId="77777777" w:rsidR="00365A65" w:rsidRDefault="00365A65">
    <w:r>
      <w:c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4EE88A" w14:textId="77777777" w:rsidR="00D62EC9" w:rsidRPr="00F76515" w:rsidRDefault="00365A65" w:rsidP="00F76515">
    <w:pPr>
      <w:tabs>
        <w:tab w:val="left" w:pos="3706"/>
      </w:tabs>
      <w:jc w:val="center"/>
      <w:textAlignment w:val="baseline"/>
      <w:rPr>
        <w:rFonts w:eastAsia="Times New Roman"/>
        <w:b/>
        <w:color w:val="000000"/>
        <w:sz w:val="44"/>
        <w:szCs w:val="44"/>
      </w:rPr>
    </w:pPr>
    <w:r w:rsidRPr="00F76515">
      <w:rPr>
        <w:rFonts w:eastAsia="Garamond"/>
        <w:b/>
        <w:color w:val="000000"/>
        <w:spacing w:val="-4"/>
        <w:w w:val="95"/>
        <w:sz w:val="44"/>
        <w:szCs w:val="44"/>
      </w:rPr>
      <w:t>Appendix B</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2F2BB" w14:textId="77777777" w:rsidR="00D62EC9" w:rsidRPr="006D7A14" w:rsidRDefault="00ED1CDA" w:rsidP="006D7A14">
    <w:pPr>
      <w:tabs>
        <w:tab w:val="left" w:pos="3706"/>
      </w:tabs>
      <w:jc w:val="center"/>
      <w:textAlignment w:val="baseline"/>
      <w:rPr>
        <w:rFonts w:eastAsia="Times New Roman"/>
        <w:b/>
        <w:color w:val="000000"/>
        <w:sz w:val="44"/>
        <w:szCs w:val="44"/>
      </w:rPr>
    </w:pPr>
    <w:r w:rsidRPr="006D7A14">
      <w:rPr>
        <w:rFonts w:eastAsia="Garamond"/>
        <w:b/>
        <w:color w:val="000000"/>
        <w:spacing w:val="-4"/>
        <w:w w:val="95"/>
        <w:sz w:val="44"/>
        <w:szCs w:val="44"/>
      </w:rP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96A"/>
    <w:multiLevelType w:val="hybridMultilevel"/>
    <w:tmpl w:val="E3BADE6E"/>
    <w:lvl w:ilvl="0" w:tplc="D8D05AA6">
      <w:numFmt w:val="bullet"/>
      <w:lvlText w:val="—"/>
      <w:lvlJc w:val="left"/>
      <w:pPr>
        <w:ind w:left="2808" w:hanging="720"/>
      </w:pPr>
      <w:rPr>
        <w:rFonts w:ascii="Times New Roman" w:eastAsia="Times New Roman" w:hAnsi="Times New Roman" w:cs="Times New Roman"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
    <w:nsid w:val="11F636D1"/>
    <w:multiLevelType w:val="multilevel"/>
    <w:tmpl w:val="3762F82E"/>
    <w:lvl w:ilvl="0">
      <w:start w:val="1"/>
      <w:numFmt w:val="bullet"/>
      <w:lvlText w:val=""/>
      <w:lvlJc w:val="left"/>
      <w:pPr>
        <w:tabs>
          <w:tab w:val="decimal" w:pos="576"/>
        </w:tabs>
        <w:ind w:left="720"/>
      </w:pPr>
      <w:rPr>
        <w:rFonts w:ascii="Symbol" w:eastAsia="Symbol" w:hAnsi="Symbol"/>
        <w:strike w:val="0"/>
        <w:color w:val="060C1A"/>
        <w:spacing w:val="-4"/>
        <w:w w:val="105"/>
        <w:sz w:val="4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2836785"/>
    <w:multiLevelType w:val="multilevel"/>
    <w:tmpl w:val="6CA2DAF2"/>
    <w:lvl w:ilvl="0">
      <w:start w:val="1"/>
      <w:numFmt w:val="bullet"/>
      <w:lvlText w:val="n"/>
      <w:lvlJc w:val="left"/>
      <w:pPr>
        <w:tabs>
          <w:tab w:val="decimal" w:pos="936"/>
        </w:tabs>
        <w:ind w:left="720"/>
      </w:pPr>
      <w:rPr>
        <w:rFonts w:ascii="Wingdings" w:eastAsia="Wingdings" w:hAnsi="Wingdings"/>
        <w:strike w:val="0"/>
        <w:color w:val="050513"/>
        <w:spacing w:val="-8"/>
        <w:w w:val="105"/>
        <w:sz w:val="3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56449D9"/>
    <w:multiLevelType w:val="hybridMultilevel"/>
    <w:tmpl w:val="AF2CA878"/>
    <w:lvl w:ilvl="0" w:tplc="D8D05A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3C0809"/>
    <w:multiLevelType w:val="hybridMultilevel"/>
    <w:tmpl w:val="1D465A4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C064C09"/>
    <w:multiLevelType w:val="hybridMultilevel"/>
    <w:tmpl w:val="6FBC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E4855"/>
    <w:multiLevelType w:val="hybridMultilevel"/>
    <w:tmpl w:val="4A9EF21C"/>
    <w:lvl w:ilvl="0" w:tplc="D8D05AA6">
      <w:numFmt w:val="bullet"/>
      <w:lvlText w:val="—"/>
      <w:lvlJc w:val="left"/>
      <w:pPr>
        <w:ind w:left="1296" w:hanging="360"/>
      </w:pPr>
      <w:rPr>
        <w:rFonts w:ascii="Times New Roman" w:eastAsia="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
    <w:nsid w:val="1E042EDD"/>
    <w:multiLevelType w:val="hybridMultilevel"/>
    <w:tmpl w:val="1B74791C"/>
    <w:lvl w:ilvl="0" w:tplc="0409000B">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8">
    <w:nsid w:val="21630C19"/>
    <w:multiLevelType w:val="hybridMultilevel"/>
    <w:tmpl w:val="0DA8331E"/>
    <w:lvl w:ilvl="0" w:tplc="D8D05AA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634DB6"/>
    <w:multiLevelType w:val="hybridMultilevel"/>
    <w:tmpl w:val="0ACA47EA"/>
    <w:lvl w:ilvl="0" w:tplc="844E2C26">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0E01DD"/>
    <w:multiLevelType w:val="hybridMultilevel"/>
    <w:tmpl w:val="4D205D42"/>
    <w:lvl w:ilvl="0" w:tplc="D8D05AA6">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
    <w:nsid w:val="2AF10E40"/>
    <w:multiLevelType w:val="hybridMultilevel"/>
    <w:tmpl w:val="D812C06C"/>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nsid w:val="2BFA4330"/>
    <w:multiLevelType w:val="multilevel"/>
    <w:tmpl w:val="AB80D2F4"/>
    <w:lvl w:ilvl="0">
      <w:start w:val="1"/>
      <w:numFmt w:val="decimal"/>
      <w:lvlText w:val="%1."/>
      <w:lvlJc w:val="left"/>
      <w:pPr>
        <w:tabs>
          <w:tab w:val="decimal" w:pos="288"/>
        </w:tabs>
        <w:ind w:left="720"/>
      </w:pPr>
      <w:rPr>
        <w:rFonts w:ascii="Garamond" w:eastAsia="Garamond" w:hAnsi="Garamond"/>
        <w:strike w:val="0"/>
        <w:color w:val="000000"/>
        <w:spacing w:val="-2"/>
        <w:w w:val="95"/>
        <w:sz w:val="3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05741EC"/>
    <w:multiLevelType w:val="hybridMultilevel"/>
    <w:tmpl w:val="0C00B7A6"/>
    <w:lvl w:ilvl="0" w:tplc="D8D05AA6">
      <w:numFmt w:val="bullet"/>
      <w:lvlText w:val="—"/>
      <w:lvlJc w:val="left"/>
      <w:pPr>
        <w:ind w:left="1296" w:hanging="360"/>
      </w:pPr>
      <w:rPr>
        <w:rFonts w:ascii="Times New Roman" w:eastAsia="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4">
    <w:nsid w:val="328C5791"/>
    <w:multiLevelType w:val="hybridMultilevel"/>
    <w:tmpl w:val="45A08C8A"/>
    <w:lvl w:ilvl="0" w:tplc="D8D05AA6">
      <w:numFmt w:val="bullet"/>
      <w:lvlText w:val="—"/>
      <w:lvlJc w:val="left"/>
      <w:pPr>
        <w:ind w:left="2250" w:hanging="360"/>
      </w:pPr>
      <w:rPr>
        <w:rFonts w:ascii="Times New Roman" w:eastAsia="Times New Roman"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5">
    <w:nsid w:val="34140E0E"/>
    <w:multiLevelType w:val="hybridMultilevel"/>
    <w:tmpl w:val="C0C6E170"/>
    <w:lvl w:ilvl="0" w:tplc="D8D05AA6">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3AA6400D"/>
    <w:multiLevelType w:val="hybridMultilevel"/>
    <w:tmpl w:val="0E0A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D3016F"/>
    <w:multiLevelType w:val="hybridMultilevel"/>
    <w:tmpl w:val="16D65760"/>
    <w:lvl w:ilvl="0" w:tplc="EE1EA4F0">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3E94945"/>
    <w:multiLevelType w:val="hybridMultilevel"/>
    <w:tmpl w:val="3F3C4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F56FB9"/>
    <w:multiLevelType w:val="hybridMultilevel"/>
    <w:tmpl w:val="A34AC666"/>
    <w:lvl w:ilvl="0" w:tplc="1130DBBE">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08615E"/>
    <w:multiLevelType w:val="multilevel"/>
    <w:tmpl w:val="461AC442"/>
    <w:lvl w:ilvl="0">
      <w:start w:val="1"/>
      <w:numFmt w:val="bullet"/>
      <w:lvlText w:val=""/>
      <w:lvlJc w:val="left"/>
      <w:pPr>
        <w:tabs>
          <w:tab w:val="decimal" w:pos="360"/>
        </w:tabs>
        <w:ind w:left="720"/>
      </w:pPr>
      <w:rPr>
        <w:rFonts w:ascii="Symbol" w:eastAsia="Symbol" w:hAnsi="Symbol"/>
        <w:strike w:val="0"/>
        <w:color w:val="060C1A"/>
        <w:spacing w:val="-8"/>
        <w:w w:val="105"/>
        <w:sz w:val="4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58D42FD"/>
    <w:multiLevelType w:val="hybridMultilevel"/>
    <w:tmpl w:val="B54A5B60"/>
    <w:lvl w:ilvl="0" w:tplc="0CD21E50">
      <w:start w:val="1"/>
      <w:numFmt w:val="bullet"/>
      <w:lvlText w:val=""/>
      <w:lvlJc w:val="left"/>
      <w:pPr>
        <w:ind w:left="810" w:hanging="360"/>
      </w:pPr>
      <w:rPr>
        <w:rFonts w:ascii="Symbol" w:hAnsi="Symbol" w:hint="default"/>
        <w:sz w:val="47"/>
        <w:szCs w:val="47"/>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68431692"/>
    <w:multiLevelType w:val="multilevel"/>
    <w:tmpl w:val="29367DB0"/>
    <w:lvl w:ilvl="0">
      <w:start w:val="1"/>
      <w:numFmt w:val="bullet"/>
      <w:lvlText w:val=""/>
      <w:lvlJc w:val="left"/>
      <w:pPr>
        <w:tabs>
          <w:tab w:val="decimal" w:pos="936"/>
        </w:tabs>
        <w:ind w:left="720"/>
      </w:pPr>
      <w:rPr>
        <w:rFonts w:ascii="Symbol" w:eastAsia="Symbol" w:hAnsi="Symbol"/>
        <w:strike w:val="0"/>
        <w:color w:val="050513"/>
        <w:spacing w:val="-8"/>
        <w:w w:val="105"/>
        <w:sz w:val="3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604228"/>
    <w:multiLevelType w:val="hybridMultilevel"/>
    <w:tmpl w:val="919A60FE"/>
    <w:lvl w:ilvl="0" w:tplc="D8D05AA6">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nsid w:val="7987014B"/>
    <w:multiLevelType w:val="hybridMultilevel"/>
    <w:tmpl w:val="8D9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243F96"/>
    <w:multiLevelType w:val="multilevel"/>
    <w:tmpl w:val="F27AEC42"/>
    <w:lvl w:ilvl="0">
      <w:start w:val="1"/>
      <w:numFmt w:val="decimal"/>
      <w:lvlText w:val="%1."/>
      <w:lvlJc w:val="left"/>
      <w:pPr>
        <w:tabs>
          <w:tab w:val="decimal" w:pos="288"/>
        </w:tabs>
        <w:ind w:left="720"/>
      </w:pPr>
      <w:rPr>
        <w:strike w:val="0"/>
        <w:color w:val="000000"/>
        <w:spacing w:val="0"/>
        <w:w w:val="95"/>
        <w:sz w:val="3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0"/>
  </w:num>
  <w:num w:numId="3">
    <w:abstractNumId w:val="22"/>
  </w:num>
  <w:num w:numId="4">
    <w:abstractNumId w:val="2"/>
  </w:num>
  <w:num w:numId="5">
    <w:abstractNumId w:val="25"/>
  </w:num>
  <w:num w:numId="6">
    <w:abstractNumId w:val="12"/>
  </w:num>
  <w:num w:numId="7">
    <w:abstractNumId w:val="23"/>
  </w:num>
  <w:num w:numId="8">
    <w:abstractNumId w:val="0"/>
  </w:num>
  <w:num w:numId="9">
    <w:abstractNumId w:val="3"/>
  </w:num>
  <w:num w:numId="10">
    <w:abstractNumId w:val="19"/>
  </w:num>
  <w:num w:numId="11">
    <w:abstractNumId w:val="15"/>
  </w:num>
  <w:num w:numId="12">
    <w:abstractNumId w:val="10"/>
  </w:num>
  <w:num w:numId="13">
    <w:abstractNumId w:val="14"/>
  </w:num>
  <w:num w:numId="14">
    <w:abstractNumId w:val="6"/>
  </w:num>
  <w:num w:numId="15">
    <w:abstractNumId w:val="13"/>
  </w:num>
  <w:num w:numId="16">
    <w:abstractNumId w:val="7"/>
  </w:num>
  <w:num w:numId="17">
    <w:abstractNumId w:val="4"/>
  </w:num>
  <w:num w:numId="18">
    <w:abstractNumId w:val="21"/>
  </w:num>
  <w:num w:numId="19">
    <w:abstractNumId w:val="17"/>
  </w:num>
  <w:num w:numId="20">
    <w:abstractNumId w:val="9"/>
  </w:num>
  <w:num w:numId="21">
    <w:abstractNumId w:val="16"/>
  </w:num>
  <w:num w:numId="22">
    <w:abstractNumId w:val="8"/>
  </w:num>
  <w:num w:numId="23">
    <w:abstractNumId w:val="11"/>
  </w:num>
  <w:num w:numId="24">
    <w:abstractNumId w:val="5"/>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oNotTrackMoves/>
  <w:defaultTabStop w:val="720"/>
  <w:drawingGridHorizontalSpacing w:val="110"/>
  <w:displayHorizontalDrawingGridEvery w:val="2"/>
  <w:characterSpacingControl w:val="doNotCompress"/>
  <w:hdrShapeDefaults>
    <o:shapedefaults v:ext="edit" spidmax="2268"/>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2EC9"/>
    <w:rsid w:val="0003269E"/>
    <w:rsid w:val="00035CC8"/>
    <w:rsid w:val="00046AA2"/>
    <w:rsid w:val="00066F00"/>
    <w:rsid w:val="00070176"/>
    <w:rsid w:val="00076E07"/>
    <w:rsid w:val="000770D7"/>
    <w:rsid w:val="000D7A3F"/>
    <w:rsid w:val="00136792"/>
    <w:rsid w:val="00144B23"/>
    <w:rsid w:val="001608EC"/>
    <w:rsid w:val="00170B2E"/>
    <w:rsid w:val="00171163"/>
    <w:rsid w:val="00186A02"/>
    <w:rsid w:val="001945E5"/>
    <w:rsid w:val="001A2509"/>
    <w:rsid w:val="001A5E58"/>
    <w:rsid w:val="001A7967"/>
    <w:rsid w:val="001B39EC"/>
    <w:rsid w:val="00200A63"/>
    <w:rsid w:val="0020229F"/>
    <w:rsid w:val="0021230D"/>
    <w:rsid w:val="00223DD7"/>
    <w:rsid w:val="00247F1D"/>
    <w:rsid w:val="00261BA8"/>
    <w:rsid w:val="002639D0"/>
    <w:rsid w:val="00280DF5"/>
    <w:rsid w:val="00284F5D"/>
    <w:rsid w:val="00291D34"/>
    <w:rsid w:val="00292783"/>
    <w:rsid w:val="002B3391"/>
    <w:rsid w:val="002B53E1"/>
    <w:rsid w:val="002C5C5A"/>
    <w:rsid w:val="00321B25"/>
    <w:rsid w:val="00323576"/>
    <w:rsid w:val="00351CC4"/>
    <w:rsid w:val="00365A65"/>
    <w:rsid w:val="0038423C"/>
    <w:rsid w:val="00386BB9"/>
    <w:rsid w:val="003A3E71"/>
    <w:rsid w:val="003A6FDF"/>
    <w:rsid w:val="003C6DCD"/>
    <w:rsid w:val="003D70AC"/>
    <w:rsid w:val="0042575A"/>
    <w:rsid w:val="00440AFA"/>
    <w:rsid w:val="004437F1"/>
    <w:rsid w:val="00490035"/>
    <w:rsid w:val="004A2BDA"/>
    <w:rsid w:val="004D5A71"/>
    <w:rsid w:val="004F3434"/>
    <w:rsid w:val="00507F90"/>
    <w:rsid w:val="00532FFC"/>
    <w:rsid w:val="00543D99"/>
    <w:rsid w:val="00551944"/>
    <w:rsid w:val="00555240"/>
    <w:rsid w:val="00570893"/>
    <w:rsid w:val="00580C88"/>
    <w:rsid w:val="005913A5"/>
    <w:rsid w:val="00597185"/>
    <w:rsid w:val="005C6D23"/>
    <w:rsid w:val="005D106D"/>
    <w:rsid w:val="005D7293"/>
    <w:rsid w:val="005F6941"/>
    <w:rsid w:val="00601E73"/>
    <w:rsid w:val="00602CA3"/>
    <w:rsid w:val="006409CB"/>
    <w:rsid w:val="0064299E"/>
    <w:rsid w:val="0066450A"/>
    <w:rsid w:val="006A0D17"/>
    <w:rsid w:val="006A4272"/>
    <w:rsid w:val="006C5980"/>
    <w:rsid w:val="006D0427"/>
    <w:rsid w:val="006D7A14"/>
    <w:rsid w:val="006E350F"/>
    <w:rsid w:val="006E49AA"/>
    <w:rsid w:val="006E7E78"/>
    <w:rsid w:val="00701EAC"/>
    <w:rsid w:val="00742EB5"/>
    <w:rsid w:val="00772159"/>
    <w:rsid w:val="007A5BD2"/>
    <w:rsid w:val="007B7BB0"/>
    <w:rsid w:val="007C7E10"/>
    <w:rsid w:val="007E4929"/>
    <w:rsid w:val="007E7B94"/>
    <w:rsid w:val="0081319F"/>
    <w:rsid w:val="00845157"/>
    <w:rsid w:val="00856528"/>
    <w:rsid w:val="0086523D"/>
    <w:rsid w:val="00874299"/>
    <w:rsid w:val="008935F0"/>
    <w:rsid w:val="00894B8B"/>
    <w:rsid w:val="008977E8"/>
    <w:rsid w:val="008F6C78"/>
    <w:rsid w:val="00915AA6"/>
    <w:rsid w:val="009C1C91"/>
    <w:rsid w:val="009C2402"/>
    <w:rsid w:val="009D0357"/>
    <w:rsid w:val="009D4E0C"/>
    <w:rsid w:val="009D7AFB"/>
    <w:rsid w:val="00A05266"/>
    <w:rsid w:val="00A06BAB"/>
    <w:rsid w:val="00A202F1"/>
    <w:rsid w:val="00A34AF9"/>
    <w:rsid w:val="00A403B6"/>
    <w:rsid w:val="00A55082"/>
    <w:rsid w:val="00A553EC"/>
    <w:rsid w:val="00A71995"/>
    <w:rsid w:val="00A8120D"/>
    <w:rsid w:val="00AA4213"/>
    <w:rsid w:val="00AB196B"/>
    <w:rsid w:val="00B137DB"/>
    <w:rsid w:val="00B13E9D"/>
    <w:rsid w:val="00B1408F"/>
    <w:rsid w:val="00B16F6E"/>
    <w:rsid w:val="00B33A3A"/>
    <w:rsid w:val="00B37AF3"/>
    <w:rsid w:val="00B50217"/>
    <w:rsid w:val="00B62E9A"/>
    <w:rsid w:val="00B631F3"/>
    <w:rsid w:val="00BA7221"/>
    <w:rsid w:val="00BD51C8"/>
    <w:rsid w:val="00BE4103"/>
    <w:rsid w:val="00C00282"/>
    <w:rsid w:val="00C022D3"/>
    <w:rsid w:val="00C076C9"/>
    <w:rsid w:val="00C17D2A"/>
    <w:rsid w:val="00C57E2F"/>
    <w:rsid w:val="00C75778"/>
    <w:rsid w:val="00C853AF"/>
    <w:rsid w:val="00CC588C"/>
    <w:rsid w:val="00CC673D"/>
    <w:rsid w:val="00D26434"/>
    <w:rsid w:val="00D267E4"/>
    <w:rsid w:val="00D31763"/>
    <w:rsid w:val="00D46E0B"/>
    <w:rsid w:val="00D62EC9"/>
    <w:rsid w:val="00D66181"/>
    <w:rsid w:val="00D66780"/>
    <w:rsid w:val="00D85B33"/>
    <w:rsid w:val="00D945A9"/>
    <w:rsid w:val="00DA0CD4"/>
    <w:rsid w:val="00DC1F90"/>
    <w:rsid w:val="00DD04A7"/>
    <w:rsid w:val="00DD298E"/>
    <w:rsid w:val="00E05EAE"/>
    <w:rsid w:val="00E24281"/>
    <w:rsid w:val="00E310F0"/>
    <w:rsid w:val="00E57850"/>
    <w:rsid w:val="00E63550"/>
    <w:rsid w:val="00E824E7"/>
    <w:rsid w:val="00E9150A"/>
    <w:rsid w:val="00EA0E75"/>
    <w:rsid w:val="00EA1B4A"/>
    <w:rsid w:val="00EB029B"/>
    <w:rsid w:val="00EB034A"/>
    <w:rsid w:val="00EB3332"/>
    <w:rsid w:val="00EC4A71"/>
    <w:rsid w:val="00EC636A"/>
    <w:rsid w:val="00ED1089"/>
    <w:rsid w:val="00ED1CDA"/>
    <w:rsid w:val="00EF0E9E"/>
    <w:rsid w:val="00F36482"/>
    <w:rsid w:val="00F37EAB"/>
    <w:rsid w:val="00F47B6D"/>
    <w:rsid w:val="00F650C1"/>
    <w:rsid w:val="00F76515"/>
    <w:rsid w:val="00F820E0"/>
    <w:rsid w:val="00F85131"/>
    <w:rsid w:val="00FA3F5C"/>
    <w:rsid w:val="00FC658B"/>
    <w:rsid w:val="00FD4FF5"/>
    <w:rsid w:val="00FE36E1"/>
    <w:rsid w:val="00FF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68"/>
    <o:shapelayout v:ext="edit">
      <o:idmap v:ext="edit" data="2"/>
    </o:shapelayout>
  </w:shapeDefaults>
  <w:decimalSymbol w:val="."/>
  <w:listSeparator w:val=","/>
  <w14:docId w14:val="000B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D62EC9"/>
    <w:pPr>
      <w:tabs>
        <w:tab w:val="center" w:pos="4320"/>
        <w:tab w:val="right" w:pos="8640"/>
      </w:tabs>
    </w:pPr>
    <w:rPr>
      <w:sz w:val="22"/>
      <w:szCs w:val="22"/>
    </w:rPr>
  </w:style>
  <w:style w:type="character" w:customStyle="1" w:styleId="HeaderChar">
    <w:name w:val="Header Char"/>
    <w:link w:val="Header"/>
    <w:uiPriority w:val="99"/>
    <w:rsid w:val="00D62EC9"/>
    <w:rPr>
      <w:sz w:val="22"/>
      <w:szCs w:val="22"/>
      <w:lang w:val="en-US" w:eastAsia="en-US" w:bidi="ar-SA"/>
    </w:rPr>
  </w:style>
  <w:style w:type="paragraph" w:styleId="BalloonText">
    <w:name w:val="Balloon Text"/>
    <w:basedOn w:val="Normal"/>
    <w:link w:val="BalloonTextChar"/>
    <w:uiPriority w:val="99"/>
    <w:semiHidden/>
    <w:unhideWhenUsed/>
    <w:rsid w:val="00532FFC"/>
    <w:rPr>
      <w:rFonts w:ascii="Tahoma" w:hAnsi="Tahoma"/>
      <w:sz w:val="16"/>
      <w:szCs w:val="16"/>
      <w:lang w:val="x-none" w:eastAsia="x-none"/>
    </w:rPr>
  </w:style>
  <w:style w:type="character" w:customStyle="1" w:styleId="BalloonTextChar">
    <w:name w:val="Balloon Text Char"/>
    <w:link w:val="BalloonText"/>
    <w:uiPriority w:val="99"/>
    <w:semiHidden/>
    <w:rsid w:val="00532FFC"/>
    <w:rPr>
      <w:rFonts w:ascii="Tahoma" w:hAnsi="Tahoma" w:cs="Tahoma"/>
      <w:sz w:val="16"/>
      <w:szCs w:val="16"/>
    </w:rPr>
  </w:style>
  <w:style w:type="paragraph" w:styleId="Footer">
    <w:name w:val="footer"/>
    <w:basedOn w:val="Normal"/>
    <w:link w:val="FooterChar"/>
    <w:uiPriority w:val="99"/>
    <w:unhideWhenUsed/>
    <w:rsid w:val="00ED1CDA"/>
    <w:pPr>
      <w:tabs>
        <w:tab w:val="center" w:pos="4680"/>
        <w:tab w:val="right" w:pos="9360"/>
      </w:tabs>
    </w:pPr>
    <w:rPr>
      <w:lang w:val="x-none" w:eastAsia="x-none"/>
    </w:rPr>
  </w:style>
  <w:style w:type="character" w:customStyle="1" w:styleId="FooterChar">
    <w:name w:val="Footer Char"/>
    <w:link w:val="Footer"/>
    <w:uiPriority w:val="99"/>
    <w:rsid w:val="00ED1CDA"/>
    <w:rPr>
      <w:sz w:val="22"/>
      <w:szCs w:val="22"/>
    </w:rPr>
  </w:style>
  <w:style w:type="paragraph" w:styleId="FootnoteText">
    <w:name w:val="footnote text"/>
    <w:basedOn w:val="Normal"/>
    <w:link w:val="FootnoteTextChar"/>
    <w:uiPriority w:val="99"/>
    <w:semiHidden/>
    <w:unhideWhenUsed/>
    <w:rsid w:val="00B62E9A"/>
    <w:rPr>
      <w:sz w:val="20"/>
      <w:szCs w:val="20"/>
    </w:rPr>
  </w:style>
  <w:style w:type="character" w:customStyle="1" w:styleId="FootnoteTextChar">
    <w:name w:val="Footnote Text Char"/>
    <w:basedOn w:val="DefaultParagraphFont"/>
    <w:link w:val="FootnoteText"/>
    <w:uiPriority w:val="99"/>
    <w:semiHidden/>
    <w:rsid w:val="00B62E9A"/>
  </w:style>
  <w:style w:type="character" w:styleId="FootnoteReference">
    <w:name w:val="footnote reference"/>
    <w:uiPriority w:val="99"/>
    <w:semiHidden/>
    <w:unhideWhenUsed/>
    <w:rsid w:val="00B62E9A"/>
    <w:rPr>
      <w:vertAlign w:val="superscript"/>
    </w:rPr>
  </w:style>
  <w:style w:type="paragraph" w:styleId="EndnoteText">
    <w:name w:val="endnote text"/>
    <w:basedOn w:val="Normal"/>
    <w:link w:val="EndnoteTextChar"/>
    <w:uiPriority w:val="99"/>
    <w:semiHidden/>
    <w:unhideWhenUsed/>
    <w:rsid w:val="00171163"/>
    <w:rPr>
      <w:sz w:val="20"/>
      <w:szCs w:val="20"/>
    </w:rPr>
  </w:style>
  <w:style w:type="character" w:customStyle="1" w:styleId="EndnoteTextChar">
    <w:name w:val="Endnote Text Char"/>
    <w:basedOn w:val="DefaultParagraphFont"/>
    <w:link w:val="EndnoteText"/>
    <w:uiPriority w:val="99"/>
    <w:semiHidden/>
    <w:rsid w:val="00171163"/>
  </w:style>
  <w:style w:type="character" w:styleId="EndnoteReference">
    <w:name w:val="endnote reference"/>
    <w:uiPriority w:val="99"/>
    <w:semiHidden/>
    <w:unhideWhenUsed/>
    <w:rsid w:val="00171163"/>
    <w:rPr>
      <w:vertAlign w:val="superscript"/>
    </w:rPr>
  </w:style>
  <w:style w:type="paragraph" w:styleId="ListParagraph">
    <w:name w:val="List Paragraph"/>
    <w:basedOn w:val="Normal"/>
    <w:uiPriority w:val="34"/>
    <w:qFormat/>
    <w:rsid w:val="00601E7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977291">
      <w:bodyDiv w:val="1"/>
      <w:marLeft w:val="0"/>
      <w:marRight w:val="0"/>
      <w:marTop w:val="0"/>
      <w:marBottom w:val="0"/>
      <w:divBdr>
        <w:top w:val="none" w:sz="0" w:space="0" w:color="auto"/>
        <w:left w:val="none" w:sz="0" w:space="0" w:color="auto"/>
        <w:bottom w:val="none" w:sz="0" w:space="0" w:color="auto"/>
        <w:right w:val="none" w:sz="0" w:space="0" w:color="auto"/>
      </w:divBdr>
    </w:div>
    <w:div w:id="1015351798">
      <w:bodyDiv w:val="1"/>
      <w:marLeft w:val="0"/>
      <w:marRight w:val="0"/>
      <w:marTop w:val="0"/>
      <w:marBottom w:val="0"/>
      <w:divBdr>
        <w:top w:val="none" w:sz="0" w:space="0" w:color="auto"/>
        <w:left w:val="none" w:sz="0" w:space="0" w:color="auto"/>
        <w:bottom w:val="none" w:sz="0" w:space="0" w:color="auto"/>
        <w:right w:val="none" w:sz="0" w:space="0" w:color="auto"/>
      </w:divBdr>
    </w:div>
    <w:div w:id="1402369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3.png"/><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1EF35-1798-4BA6-BA10-CC479663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Don-MSI2</cp:lastModifiedBy>
  <cp:revision>16</cp:revision>
  <cp:lastPrinted>2025-09-28T05:36:00Z</cp:lastPrinted>
  <dcterms:created xsi:type="dcterms:W3CDTF">2022-01-17T19:21:00Z</dcterms:created>
  <dcterms:modified xsi:type="dcterms:W3CDTF">2025-09-28T05:37:00Z</dcterms:modified>
</cp:coreProperties>
</file>