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2927C" w14:textId="77777777" w:rsidR="00FF2762" w:rsidRDefault="00FF2762" w:rsidP="00FF2762">
      <w:pPr>
        <w:jc w:val="center"/>
        <w:rPr>
          <w:b/>
        </w:rPr>
      </w:pPr>
      <w:r>
        <w:rPr>
          <w:b/>
        </w:rPr>
        <w:t>SOUTHWIND SHORES, SECTION II, PROPERTY OWNERS ASSOCIATION, INC.</w:t>
      </w:r>
    </w:p>
    <w:p w14:paraId="1FAA77B0" w14:textId="77777777" w:rsidR="00FA7A1F" w:rsidRPr="00FF2762" w:rsidRDefault="00F46E8B" w:rsidP="00FF2762">
      <w:pPr>
        <w:jc w:val="center"/>
        <w:rPr>
          <w:b/>
        </w:rPr>
      </w:pPr>
      <w:r>
        <w:rPr>
          <w:b/>
        </w:rPr>
        <w:t>SWS II POA</w:t>
      </w:r>
      <w:r w:rsidR="00EA7F84">
        <w:rPr>
          <w:b/>
        </w:rPr>
        <w:t xml:space="preserve"> Disclosure Information</w:t>
      </w:r>
    </w:p>
    <w:p w14:paraId="69BE7034" w14:textId="77777777" w:rsidR="00FF2762" w:rsidRDefault="00FF2762"/>
    <w:p w14:paraId="49E36FDA" w14:textId="77777777" w:rsidR="0033586D" w:rsidRDefault="0033586D"/>
    <w:p w14:paraId="3546ECCA" w14:textId="16F2F5F7" w:rsidR="00183F6F" w:rsidRPr="00183F6F" w:rsidRDefault="00C21D1F" w:rsidP="00183F6F">
      <w:pPr>
        <w:jc w:val="center"/>
        <w:rPr>
          <w:b/>
        </w:rPr>
      </w:pPr>
      <w:r>
        <w:rPr>
          <w:b/>
        </w:rPr>
        <w:t>The property located at 6</w:t>
      </w:r>
      <w:r w:rsidR="00B908F3">
        <w:rPr>
          <w:b/>
        </w:rPr>
        <w:t>720</w:t>
      </w:r>
      <w:r w:rsidR="00183F6F" w:rsidRPr="00183F6F">
        <w:rPr>
          <w:b/>
        </w:rPr>
        <w:t xml:space="preserve"> Lake Pointe Drive Mineral VA, 23117</w:t>
      </w:r>
    </w:p>
    <w:p w14:paraId="7CF6DF1D" w14:textId="2BDC5137" w:rsidR="00183F6F" w:rsidRPr="00385418" w:rsidRDefault="00C21D1F" w:rsidP="00183F6F">
      <w:pPr>
        <w:jc w:val="center"/>
        <w:rPr>
          <w:b/>
        </w:rPr>
      </w:pPr>
      <w:r>
        <w:rPr>
          <w:b/>
        </w:rPr>
        <w:t xml:space="preserve">Lot </w:t>
      </w:r>
      <w:r w:rsidR="00B908F3">
        <w:rPr>
          <w:b/>
        </w:rPr>
        <w:t>58</w:t>
      </w:r>
    </w:p>
    <w:p w14:paraId="25DA64A8" w14:textId="77777777" w:rsidR="008A57DE" w:rsidRDefault="008A57DE" w:rsidP="00183F6F">
      <w:pPr>
        <w:jc w:val="center"/>
      </w:pPr>
    </w:p>
    <w:p w14:paraId="46544418" w14:textId="77777777" w:rsidR="008A57DE" w:rsidRDefault="008A57DE" w:rsidP="00183F6F">
      <w:pPr>
        <w:jc w:val="center"/>
      </w:pPr>
    </w:p>
    <w:p w14:paraId="29C51600" w14:textId="77777777" w:rsidR="00AF496B" w:rsidRPr="0033586D" w:rsidRDefault="00FF2762" w:rsidP="0033586D">
      <w:pPr>
        <w:jc w:val="center"/>
        <w:rPr>
          <w:i/>
        </w:rPr>
      </w:pPr>
      <w:r w:rsidRPr="0033586D">
        <w:rPr>
          <w:b/>
          <w:i/>
        </w:rPr>
        <w:t xml:space="preserve">The following statements are </w:t>
      </w:r>
      <w:r w:rsidR="002B559C" w:rsidRPr="0033586D">
        <w:rPr>
          <w:b/>
          <w:i/>
        </w:rPr>
        <w:t xml:space="preserve">accurate and </w:t>
      </w:r>
      <w:r w:rsidRPr="0033586D">
        <w:rPr>
          <w:b/>
          <w:i/>
        </w:rPr>
        <w:t>true to our knowledge</w:t>
      </w:r>
      <w:r w:rsidR="008A57DE" w:rsidRPr="0033586D">
        <w:rPr>
          <w:i/>
        </w:rPr>
        <w:t>:</w:t>
      </w:r>
    </w:p>
    <w:p w14:paraId="08E9CA35" w14:textId="77777777" w:rsidR="008A57DE" w:rsidRPr="0033586D" w:rsidRDefault="008A57DE" w:rsidP="00FF2762">
      <w:pPr>
        <w:rPr>
          <w:i/>
        </w:rPr>
      </w:pPr>
    </w:p>
    <w:p w14:paraId="0BFEFC51" w14:textId="77777777" w:rsidR="00FF2762" w:rsidRDefault="00FF2762" w:rsidP="00FF2762"/>
    <w:p w14:paraId="50227795" w14:textId="77777777" w:rsidR="00FF2762" w:rsidRDefault="00FF2762" w:rsidP="00FF2762">
      <w:bookmarkStart w:id="0" w:name="_GoBack"/>
      <w:bookmarkEnd w:id="0"/>
    </w:p>
    <w:p w14:paraId="555265E5" w14:textId="77777777" w:rsidR="0033586D" w:rsidRPr="006E5663" w:rsidRDefault="00FF2762" w:rsidP="0033586D">
      <w:pPr>
        <w:pStyle w:val="NoSpacing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We are incorporated in the State of Virginia under Southwind Shores, Section II, </w:t>
      </w:r>
    </w:p>
    <w:p w14:paraId="551BE911" w14:textId="77777777" w:rsidR="00FF2762" w:rsidRPr="006E5663" w:rsidRDefault="0033586D" w:rsidP="0033586D">
      <w:pPr>
        <w:pStyle w:val="NoSpacing"/>
        <w:ind w:left="720"/>
        <w:rPr>
          <w:rFonts w:ascii="Constantia" w:hAnsi="Constantia"/>
          <w:i/>
          <w:sz w:val="24"/>
          <w:szCs w:val="24"/>
        </w:rPr>
      </w:pPr>
      <w:proofErr w:type="gramStart"/>
      <w:r w:rsidRPr="006E5663">
        <w:rPr>
          <w:rFonts w:ascii="Constantia" w:hAnsi="Constantia"/>
          <w:i/>
          <w:sz w:val="24"/>
          <w:szCs w:val="24"/>
        </w:rPr>
        <w:t>Property  O</w:t>
      </w:r>
      <w:r w:rsidR="00FF2762" w:rsidRPr="006E5663">
        <w:rPr>
          <w:rFonts w:ascii="Constantia" w:hAnsi="Constantia"/>
          <w:i/>
          <w:sz w:val="24"/>
          <w:szCs w:val="24"/>
        </w:rPr>
        <w:t>wners</w:t>
      </w:r>
      <w:proofErr w:type="gramEnd"/>
      <w:r w:rsidR="00FF2762" w:rsidRPr="006E5663">
        <w:rPr>
          <w:rFonts w:ascii="Constantia" w:hAnsi="Constantia"/>
          <w:i/>
          <w:sz w:val="24"/>
          <w:szCs w:val="24"/>
        </w:rPr>
        <w:t xml:space="preserve"> </w:t>
      </w:r>
      <w:r w:rsidRPr="006E5663">
        <w:rPr>
          <w:rFonts w:ascii="Constantia" w:hAnsi="Constantia"/>
          <w:i/>
          <w:sz w:val="24"/>
          <w:szCs w:val="24"/>
        </w:rPr>
        <w:t>A</w:t>
      </w:r>
      <w:r w:rsidR="00FF2762" w:rsidRPr="006E5663">
        <w:rPr>
          <w:rFonts w:ascii="Constantia" w:hAnsi="Constantia"/>
          <w:i/>
          <w:sz w:val="24"/>
          <w:szCs w:val="24"/>
        </w:rPr>
        <w:t>ssociation, Inc.</w:t>
      </w:r>
      <w:r w:rsidR="000C2FF0" w:rsidRPr="006E5663">
        <w:rPr>
          <w:rFonts w:ascii="Constantia" w:hAnsi="Constantia"/>
          <w:i/>
          <w:sz w:val="24"/>
          <w:szCs w:val="24"/>
        </w:rPr>
        <w:t xml:space="preserve"> Registered agent, Diane Kelly - Secretary</w:t>
      </w:r>
    </w:p>
    <w:p w14:paraId="2AC91A14" w14:textId="77777777" w:rsidR="00B1141C" w:rsidRPr="006E5663" w:rsidRDefault="00B1141C" w:rsidP="000C2FF0">
      <w:pPr>
        <w:pStyle w:val="ListParagraph"/>
        <w:rPr>
          <w:rFonts w:ascii="Constantia" w:hAnsi="Constantia"/>
          <w:i/>
          <w:sz w:val="24"/>
          <w:szCs w:val="24"/>
        </w:rPr>
      </w:pPr>
    </w:p>
    <w:p w14:paraId="7FFA3020" w14:textId="77777777" w:rsidR="000C2FF0" w:rsidRPr="006E5663" w:rsidRDefault="000C2FF0" w:rsidP="000C2FF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nstantia" w:hAnsi="Constantia" w:cstheme="minorHAnsi"/>
          <w:i/>
          <w:iCs/>
          <w:color w:val="000000"/>
        </w:rPr>
      </w:pPr>
      <w:r w:rsidRPr="006E5663">
        <w:rPr>
          <w:rFonts w:ascii="Constantia" w:hAnsi="Constantia" w:cstheme="minorHAnsi"/>
          <w:i/>
          <w:iCs/>
          <w:color w:val="000000"/>
        </w:rPr>
        <w:t>No expenditures are anticipated which would require an assessment during the</w:t>
      </w:r>
      <w:r w:rsidR="006E5663">
        <w:rPr>
          <w:rFonts w:ascii="Constantia" w:hAnsi="Constantia" w:cstheme="minorHAnsi"/>
          <w:i/>
          <w:iCs/>
          <w:color w:val="000000"/>
        </w:rPr>
        <w:t xml:space="preserve"> current year or the immediate</w:t>
      </w:r>
      <w:r w:rsidRPr="006E5663">
        <w:rPr>
          <w:rFonts w:ascii="Constantia" w:hAnsi="Constantia" w:cstheme="minorHAnsi"/>
          <w:i/>
          <w:iCs/>
          <w:color w:val="000000"/>
        </w:rPr>
        <w:t xml:space="preserve"> succeeding year.</w:t>
      </w:r>
    </w:p>
    <w:p w14:paraId="3C154B0A" w14:textId="77777777" w:rsidR="000C2FF0" w:rsidRPr="006E5663" w:rsidRDefault="000C2FF0" w:rsidP="000C2FF0">
      <w:pPr>
        <w:pStyle w:val="NormalWeb"/>
        <w:spacing w:before="0" w:beforeAutospacing="0" w:after="0" w:afterAutospacing="0"/>
        <w:ind w:left="720"/>
        <w:textAlignment w:val="baseline"/>
        <w:rPr>
          <w:rFonts w:ascii="Constantia" w:hAnsi="Constantia"/>
          <w:i/>
          <w:iCs/>
          <w:color w:val="000000"/>
        </w:rPr>
      </w:pPr>
    </w:p>
    <w:p w14:paraId="17EC8B96" w14:textId="77777777" w:rsidR="000C2FF0" w:rsidRPr="006E5663" w:rsidRDefault="000C2FF0" w:rsidP="000C2FF0">
      <w:pPr>
        <w:pStyle w:val="NormalWeb"/>
        <w:spacing w:before="0" w:beforeAutospacing="0" w:after="0" w:afterAutospacing="0"/>
        <w:ind w:left="720"/>
        <w:textAlignment w:val="baseline"/>
        <w:rPr>
          <w:rFonts w:ascii="Constantia" w:hAnsi="Constantia"/>
          <w:i/>
          <w:iCs/>
          <w:color w:val="000000"/>
        </w:rPr>
      </w:pPr>
    </w:p>
    <w:p w14:paraId="68B3C1DF" w14:textId="77777777" w:rsidR="000C2FF0" w:rsidRPr="006E5663" w:rsidRDefault="000C2FF0" w:rsidP="000C2FF0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nstantia" w:hAnsi="Constantia"/>
          <w:i/>
          <w:iCs/>
          <w:color w:val="000000"/>
        </w:rPr>
      </w:pPr>
      <w:r w:rsidRPr="006E5663">
        <w:rPr>
          <w:rFonts w:ascii="Constantia" w:hAnsi="Constantia"/>
          <w:i/>
          <w:iCs/>
          <w:color w:val="000000"/>
        </w:rPr>
        <w:t>The annual association dues a</w:t>
      </w:r>
      <w:r w:rsidR="003B7907">
        <w:rPr>
          <w:rFonts w:ascii="Constantia" w:hAnsi="Constantia"/>
          <w:i/>
          <w:iCs/>
          <w:color w:val="000000"/>
        </w:rPr>
        <w:t xml:space="preserve">re $200.00 per calendar </w:t>
      </w:r>
      <w:proofErr w:type="gramStart"/>
      <w:r w:rsidR="003B7907">
        <w:rPr>
          <w:rFonts w:ascii="Constantia" w:hAnsi="Constantia"/>
          <w:i/>
          <w:iCs/>
          <w:color w:val="000000"/>
        </w:rPr>
        <w:t>year,  t</w:t>
      </w:r>
      <w:r w:rsidRPr="006E5663">
        <w:rPr>
          <w:rFonts w:ascii="Constantia" w:hAnsi="Constantia"/>
          <w:i/>
          <w:iCs/>
          <w:color w:val="000000"/>
        </w:rPr>
        <w:t>here</w:t>
      </w:r>
      <w:proofErr w:type="gramEnd"/>
      <w:r w:rsidRPr="006E5663">
        <w:rPr>
          <w:rFonts w:ascii="Constantia" w:hAnsi="Constantia"/>
          <w:i/>
          <w:iCs/>
          <w:color w:val="000000"/>
        </w:rPr>
        <w:t xml:space="preserve"> is an $18.57 annual “Sinking </w:t>
      </w:r>
      <w:r w:rsidR="003839B9">
        <w:rPr>
          <w:rFonts w:ascii="Constantia" w:hAnsi="Constantia"/>
          <w:i/>
          <w:iCs/>
          <w:color w:val="000000"/>
        </w:rPr>
        <w:t xml:space="preserve">Fund” assessment due on all on </w:t>
      </w:r>
      <w:r w:rsidRPr="006E5663">
        <w:rPr>
          <w:rFonts w:ascii="Constantia" w:hAnsi="Constantia"/>
          <w:i/>
          <w:iCs/>
          <w:color w:val="000000"/>
        </w:rPr>
        <w:t>water lots owned</w:t>
      </w:r>
      <w:r w:rsidR="003B7907">
        <w:rPr>
          <w:rFonts w:ascii="Constantia" w:hAnsi="Constantia"/>
          <w:i/>
          <w:iCs/>
          <w:color w:val="000000"/>
        </w:rPr>
        <w:t>, payable by March 1.</w:t>
      </w:r>
      <w:r w:rsidR="00BE5F15" w:rsidRPr="006E5663">
        <w:rPr>
          <w:rFonts w:ascii="Constantia" w:hAnsi="Constantia"/>
          <w:i/>
          <w:iCs/>
          <w:color w:val="000000"/>
        </w:rPr>
        <w:t xml:space="preserve"> The lot owner has the </w:t>
      </w:r>
      <w:r w:rsidR="003B7907">
        <w:rPr>
          <w:rFonts w:ascii="Constantia" w:hAnsi="Constantia"/>
          <w:i/>
          <w:iCs/>
          <w:color w:val="000000"/>
        </w:rPr>
        <w:t>right of use of the common area.</w:t>
      </w:r>
      <w:r w:rsidR="00BE5F15" w:rsidRPr="006E5663">
        <w:rPr>
          <w:rFonts w:ascii="Constantia" w:hAnsi="Constantia"/>
          <w:i/>
          <w:iCs/>
          <w:color w:val="000000"/>
        </w:rPr>
        <w:t xml:space="preserve"> The acc</w:t>
      </w:r>
      <w:r w:rsidR="003B7907">
        <w:rPr>
          <w:rFonts w:ascii="Constantia" w:hAnsi="Constantia"/>
          <w:i/>
          <w:iCs/>
          <w:color w:val="000000"/>
        </w:rPr>
        <w:t>ount is up to date through 2017.</w:t>
      </w:r>
      <w:r w:rsidR="00BE5F15" w:rsidRPr="006E5663">
        <w:rPr>
          <w:rFonts w:ascii="Constantia" w:hAnsi="Constantia"/>
          <w:i/>
          <w:iCs/>
          <w:color w:val="000000"/>
        </w:rPr>
        <w:t xml:space="preserve"> </w:t>
      </w:r>
      <w:r w:rsidRPr="006E5663">
        <w:rPr>
          <w:rFonts w:ascii="Constantia" w:hAnsi="Constantia"/>
          <w:i/>
          <w:iCs/>
          <w:color w:val="000000"/>
        </w:rPr>
        <w:t>No other assessments are presently required or anticipated.</w:t>
      </w:r>
    </w:p>
    <w:p w14:paraId="532173AF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455FDB16" w14:textId="77777777" w:rsidR="005653EA" w:rsidRPr="006E5663" w:rsidRDefault="005653EA" w:rsidP="00FF2762">
      <w:pPr>
        <w:rPr>
          <w:rFonts w:ascii="Constantia" w:hAnsi="Constantia"/>
          <w:i/>
        </w:rPr>
      </w:pPr>
    </w:p>
    <w:p w14:paraId="0964C505" w14:textId="77777777" w:rsidR="005653EA" w:rsidRPr="006E5663" w:rsidRDefault="005653EA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There are no other entities or facilities that the lot owner may be liable for fees or charges.</w:t>
      </w:r>
    </w:p>
    <w:p w14:paraId="79E7051D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2EBC217F" w14:textId="77777777" w:rsidR="00B1141C" w:rsidRPr="006E5663" w:rsidRDefault="00B27C9F" w:rsidP="00FF2762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The reserve fund is fully funded as required by law and none </w:t>
      </w:r>
      <w:r w:rsidR="002B559C" w:rsidRPr="006E5663">
        <w:rPr>
          <w:rFonts w:ascii="Constantia" w:hAnsi="Constantia"/>
          <w:i/>
          <w:sz w:val="24"/>
          <w:szCs w:val="24"/>
        </w:rPr>
        <w:t>of the funds are</w:t>
      </w:r>
      <w:r w:rsidRPr="006E5663">
        <w:rPr>
          <w:rFonts w:ascii="Constantia" w:hAnsi="Constantia"/>
          <w:i/>
          <w:sz w:val="24"/>
          <w:szCs w:val="24"/>
        </w:rPr>
        <w:t xml:space="preserve"> currently allocated by the Board. (see financial report)</w:t>
      </w:r>
    </w:p>
    <w:p w14:paraId="025DD7A3" w14:textId="77777777" w:rsidR="00B27C9F" w:rsidRPr="006E5663" w:rsidRDefault="00B27C9F" w:rsidP="00FF2762">
      <w:pPr>
        <w:rPr>
          <w:rFonts w:ascii="Constantia" w:hAnsi="Constantia"/>
          <w:i/>
        </w:rPr>
      </w:pPr>
    </w:p>
    <w:p w14:paraId="65263B2A" w14:textId="77777777" w:rsidR="00B27C9F" w:rsidRPr="006E5663" w:rsidRDefault="00BE5F15" w:rsidP="00BE5F1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nstantia" w:hAnsi="Constantia"/>
          <w:i/>
          <w:iCs/>
          <w:color w:val="000000"/>
        </w:rPr>
      </w:pPr>
      <w:r w:rsidRPr="006E5663">
        <w:rPr>
          <w:rFonts w:ascii="Constantia" w:hAnsi="Constantia"/>
          <w:i/>
          <w:iCs/>
          <w:color w:val="000000"/>
        </w:rPr>
        <w:t>A copy of the Treasurer’s Report, current budget and the latest statement of income and expenses are attached.</w:t>
      </w:r>
      <w:r w:rsidRPr="006E5663">
        <w:rPr>
          <w:rFonts w:ascii="Constantia" w:hAnsi="Constantia"/>
          <w:i/>
        </w:rPr>
        <w:t xml:space="preserve"> T</w:t>
      </w:r>
      <w:r w:rsidR="00B27C9F" w:rsidRPr="006E5663">
        <w:rPr>
          <w:rFonts w:ascii="Constantia" w:hAnsi="Constantia"/>
          <w:i/>
        </w:rPr>
        <w:t xml:space="preserve">here are no outstanding loans. </w:t>
      </w:r>
    </w:p>
    <w:p w14:paraId="06B8A7E2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750D499D" w14:textId="77777777" w:rsidR="00B27C9F" w:rsidRPr="006E5663" w:rsidRDefault="00B27C9F" w:rsidP="00FF2762">
      <w:pPr>
        <w:rPr>
          <w:rFonts w:ascii="Constantia" w:hAnsi="Constantia"/>
          <w:i/>
        </w:rPr>
      </w:pPr>
    </w:p>
    <w:p w14:paraId="19CDF4F0" w14:textId="77777777" w:rsidR="00B27C9F" w:rsidRPr="006E5663" w:rsidRDefault="00BE5F15" w:rsidP="00BE5F15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onstantia" w:hAnsi="Constantia"/>
          <w:i/>
          <w:iCs/>
          <w:color w:val="000000"/>
        </w:rPr>
      </w:pPr>
      <w:r w:rsidRPr="006E5663">
        <w:rPr>
          <w:rFonts w:ascii="Constantia" w:hAnsi="Constantia"/>
          <w:i/>
          <w:iCs/>
          <w:color w:val="000000"/>
        </w:rPr>
        <w:t>There are no unpaid judgments or any litigat</w:t>
      </w:r>
      <w:r w:rsidR="006E5663">
        <w:rPr>
          <w:rFonts w:ascii="Constantia" w:hAnsi="Constantia"/>
          <w:i/>
          <w:iCs/>
          <w:color w:val="000000"/>
        </w:rPr>
        <w:t>ion in process</w:t>
      </w:r>
      <w:r w:rsidRPr="006E5663">
        <w:rPr>
          <w:rFonts w:ascii="Constantia" w:hAnsi="Constantia"/>
          <w:i/>
          <w:iCs/>
          <w:color w:val="000000"/>
        </w:rPr>
        <w:t xml:space="preserve"> or contemplated involving the POA.</w:t>
      </w:r>
    </w:p>
    <w:p w14:paraId="0D3A5A0E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129D8DC6" w14:textId="77777777" w:rsidR="00B27C9F" w:rsidRPr="006E5663" w:rsidRDefault="00B27C9F" w:rsidP="00FF2762">
      <w:pPr>
        <w:rPr>
          <w:rFonts w:ascii="Constantia" w:hAnsi="Constantia"/>
          <w:i/>
        </w:rPr>
      </w:pPr>
    </w:p>
    <w:p w14:paraId="4154B1BB" w14:textId="77777777" w:rsidR="00B1141C" w:rsidRPr="003839B9" w:rsidRDefault="00730586" w:rsidP="00FF2762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There is no insurance coverage provided to the h</w:t>
      </w:r>
      <w:r w:rsidR="00BE5F15" w:rsidRPr="006E5663">
        <w:rPr>
          <w:rFonts w:ascii="Constantia" w:hAnsi="Constantia"/>
          <w:i/>
          <w:sz w:val="24"/>
          <w:szCs w:val="24"/>
        </w:rPr>
        <w:t>ome owners by the association. A general liability</w:t>
      </w:r>
      <w:r w:rsidRPr="006E5663">
        <w:rPr>
          <w:rFonts w:ascii="Constantia" w:hAnsi="Constantia"/>
          <w:i/>
          <w:sz w:val="24"/>
          <w:szCs w:val="24"/>
        </w:rPr>
        <w:t xml:space="preserve"> insurance </w:t>
      </w:r>
      <w:r w:rsidR="00BE5F15" w:rsidRPr="006E5663">
        <w:rPr>
          <w:rFonts w:ascii="Constantia" w:hAnsi="Constantia"/>
          <w:i/>
          <w:sz w:val="24"/>
          <w:szCs w:val="24"/>
        </w:rPr>
        <w:t xml:space="preserve">policy </w:t>
      </w:r>
      <w:r w:rsidRPr="006E5663">
        <w:rPr>
          <w:rFonts w:ascii="Constantia" w:hAnsi="Constantia"/>
          <w:i/>
          <w:sz w:val="24"/>
          <w:szCs w:val="24"/>
        </w:rPr>
        <w:t xml:space="preserve">is carried by the </w:t>
      </w:r>
      <w:r w:rsidR="00DA0504" w:rsidRPr="006E5663">
        <w:rPr>
          <w:rFonts w:ascii="Constantia" w:hAnsi="Constantia"/>
          <w:i/>
          <w:sz w:val="24"/>
          <w:szCs w:val="24"/>
        </w:rPr>
        <w:t>a</w:t>
      </w:r>
      <w:r w:rsidR="00C341FD">
        <w:rPr>
          <w:rFonts w:ascii="Constantia" w:hAnsi="Constantia"/>
          <w:i/>
          <w:sz w:val="24"/>
          <w:szCs w:val="24"/>
        </w:rPr>
        <w:t xml:space="preserve">ssociation for the common area and </w:t>
      </w:r>
      <w:r w:rsidR="00DA0504" w:rsidRPr="006E5663">
        <w:rPr>
          <w:rFonts w:ascii="Constantia" w:hAnsi="Constantia"/>
          <w:i/>
          <w:sz w:val="24"/>
          <w:szCs w:val="24"/>
        </w:rPr>
        <w:t>Boar</w:t>
      </w:r>
      <w:r w:rsidR="00C341FD">
        <w:rPr>
          <w:rFonts w:ascii="Constantia" w:hAnsi="Constantia"/>
          <w:i/>
          <w:sz w:val="24"/>
          <w:szCs w:val="24"/>
        </w:rPr>
        <w:t>d officers.</w:t>
      </w:r>
      <w:r w:rsidR="00DA0504" w:rsidRPr="006E5663">
        <w:rPr>
          <w:rFonts w:ascii="Constantia" w:hAnsi="Constantia"/>
          <w:i/>
          <w:sz w:val="24"/>
          <w:szCs w:val="24"/>
        </w:rPr>
        <w:t xml:space="preserve"> </w:t>
      </w:r>
      <w:r w:rsidRPr="006E5663">
        <w:rPr>
          <w:rFonts w:ascii="Constantia" w:hAnsi="Constantia"/>
          <w:i/>
          <w:sz w:val="24"/>
          <w:szCs w:val="24"/>
        </w:rPr>
        <w:t xml:space="preserve">Each lot owner would provide their own home owners insurance. </w:t>
      </w:r>
    </w:p>
    <w:p w14:paraId="693333BD" w14:textId="77777777" w:rsidR="00DA0504" w:rsidRPr="006E5663" w:rsidRDefault="00DA0504" w:rsidP="00FF2762">
      <w:pPr>
        <w:rPr>
          <w:rFonts w:ascii="Constantia" w:hAnsi="Constantia"/>
          <w:i/>
        </w:rPr>
      </w:pPr>
    </w:p>
    <w:p w14:paraId="6C54CD92" w14:textId="77777777" w:rsidR="00B27C9F" w:rsidRPr="006E5663" w:rsidRDefault="00B27C9F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Currently there ar</w:t>
      </w:r>
      <w:r w:rsidR="00DA0504" w:rsidRPr="006E5663">
        <w:rPr>
          <w:rFonts w:ascii="Constantia" w:hAnsi="Constantia"/>
          <w:i/>
          <w:sz w:val="24"/>
          <w:szCs w:val="24"/>
        </w:rPr>
        <w:t xml:space="preserve">e no violations on the property nor any pending violations. </w:t>
      </w:r>
    </w:p>
    <w:p w14:paraId="0C5F5A2C" w14:textId="77777777" w:rsidR="00B1141C" w:rsidRDefault="00B1141C" w:rsidP="00FF2762">
      <w:pPr>
        <w:rPr>
          <w:rFonts w:ascii="Constantia" w:hAnsi="Constantia"/>
          <w:i/>
        </w:rPr>
      </w:pPr>
    </w:p>
    <w:p w14:paraId="4112EE7A" w14:textId="77777777" w:rsidR="006E5663" w:rsidRPr="006E5663" w:rsidRDefault="006E5663" w:rsidP="00FF2762">
      <w:pPr>
        <w:rPr>
          <w:rFonts w:ascii="Constantia" w:hAnsi="Constantia"/>
          <w:i/>
        </w:rPr>
      </w:pPr>
    </w:p>
    <w:p w14:paraId="0E538368" w14:textId="77777777" w:rsidR="0033586D" w:rsidRPr="006E5663" w:rsidRDefault="0033586D" w:rsidP="00FF2762">
      <w:pPr>
        <w:rPr>
          <w:rFonts w:ascii="Constantia" w:hAnsi="Constantia"/>
          <w:i/>
        </w:rPr>
      </w:pPr>
    </w:p>
    <w:p w14:paraId="34E4F264" w14:textId="77777777" w:rsidR="0033586D" w:rsidRPr="006E5663" w:rsidRDefault="00CF3F97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The following pertains to the use of signs and can be found in our By-Laws</w:t>
      </w:r>
      <w:r w:rsidR="00DA0504" w:rsidRPr="006E5663">
        <w:rPr>
          <w:rFonts w:ascii="Constantia" w:hAnsi="Constantia"/>
          <w:i/>
          <w:sz w:val="24"/>
          <w:szCs w:val="24"/>
        </w:rPr>
        <w:t>.                                                              Section VI, 6.5:  No signs advertising the lot for sale are permitted without the specific written approval of the Association</w:t>
      </w:r>
    </w:p>
    <w:p w14:paraId="4E33B65A" w14:textId="77777777" w:rsidR="00CF3F97" w:rsidRPr="006E5663" w:rsidRDefault="00CF3F97" w:rsidP="00FF2762">
      <w:pPr>
        <w:rPr>
          <w:rFonts w:ascii="Constantia" w:hAnsi="Constantia"/>
          <w:i/>
        </w:rPr>
      </w:pPr>
    </w:p>
    <w:p w14:paraId="30E7743C" w14:textId="77777777" w:rsidR="00CF3F97" w:rsidRPr="006E5663" w:rsidRDefault="00CF3F97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There are no restriction, limitation, or prohibition on the right of a lot owner </w:t>
      </w:r>
      <w:r w:rsidR="00E4320B" w:rsidRPr="006E5663">
        <w:rPr>
          <w:rFonts w:ascii="Constantia" w:hAnsi="Constantia"/>
          <w:i/>
          <w:sz w:val="24"/>
          <w:szCs w:val="24"/>
        </w:rPr>
        <w:t>to display a flag</w:t>
      </w:r>
      <w:r w:rsidR="002975D1" w:rsidRPr="006E5663">
        <w:rPr>
          <w:rFonts w:ascii="Constantia" w:hAnsi="Constantia"/>
          <w:i/>
          <w:sz w:val="24"/>
          <w:szCs w:val="24"/>
        </w:rPr>
        <w:t>.</w:t>
      </w:r>
    </w:p>
    <w:p w14:paraId="3A62FDF6" w14:textId="77777777" w:rsidR="00E4320B" w:rsidRPr="006E5663" w:rsidRDefault="00E4320B" w:rsidP="00FF2762">
      <w:pPr>
        <w:rPr>
          <w:rFonts w:ascii="Constantia" w:hAnsi="Constantia"/>
          <w:i/>
        </w:rPr>
      </w:pPr>
    </w:p>
    <w:p w14:paraId="02B589E2" w14:textId="77777777" w:rsidR="00E4320B" w:rsidRPr="006E5663" w:rsidRDefault="00E4320B" w:rsidP="00FF2762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There are no restriction, limitation, or prohibition on the right of a lot owner to install or use solar energy.</w:t>
      </w:r>
    </w:p>
    <w:p w14:paraId="09774978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404A3412" w14:textId="77777777" w:rsidR="00E4320B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There are no known project approvals in effect by secondary mortgage market agencies. </w:t>
      </w:r>
    </w:p>
    <w:p w14:paraId="79BC7F34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4F68D54B" w14:textId="21FF398C" w:rsidR="00B1141C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 </w:t>
      </w:r>
      <w:r w:rsidR="00160D72" w:rsidRPr="006E5663">
        <w:rPr>
          <w:rFonts w:ascii="Constantia" w:hAnsi="Constantia"/>
          <w:i/>
          <w:sz w:val="24"/>
          <w:szCs w:val="24"/>
        </w:rPr>
        <w:t xml:space="preserve">The association has </w:t>
      </w:r>
      <w:proofErr w:type="gramStart"/>
      <w:r w:rsidR="00160D72" w:rsidRPr="006E5663">
        <w:rPr>
          <w:rFonts w:ascii="Constantia" w:hAnsi="Constantia"/>
          <w:i/>
          <w:sz w:val="24"/>
          <w:szCs w:val="24"/>
        </w:rPr>
        <w:t>file</w:t>
      </w:r>
      <w:proofErr w:type="gramEnd"/>
      <w:r w:rsidR="00160D72" w:rsidRPr="006E5663">
        <w:rPr>
          <w:rFonts w:ascii="Constantia" w:hAnsi="Constantia"/>
          <w:i/>
          <w:sz w:val="24"/>
          <w:szCs w:val="24"/>
        </w:rPr>
        <w:t xml:space="preserve"> the annual report required by 55-516.1. T</w:t>
      </w:r>
      <w:r w:rsidR="005900DF">
        <w:rPr>
          <w:rFonts w:ascii="Constantia" w:hAnsi="Constantia"/>
          <w:i/>
          <w:sz w:val="24"/>
          <w:szCs w:val="24"/>
        </w:rPr>
        <w:t xml:space="preserve">he filing number is </w:t>
      </w:r>
      <w:r w:rsidR="005900DF" w:rsidRPr="005900DF">
        <w:rPr>
          <w:rFonts w:ascii="Constantia" w:hAnsi="Constantia"/>
          <w:sz w:val="24"/>
          <w:szCs w:val="24"/>
        </w:rPr>
        <w:t>0430759-</w:t>
      </w:r>
      <w:proofErr w:type="gramStart"/>
      <w:r w:rsidR="005900DF">
        <w:t xml:space="preserve">1  </w:t>
      </w:r>
      <w:r w:rsidR="00160D72" w:rsidRPr="006E5663">
        <w:rPr>
          <w:rFonts w:ascii="Constantia" w:hAnsi="Constantia"/>
          <w:i/>
          <w:sz w:val="24"/>
          <w:szCs w:val="24"/>
        </w:rPr>
        <w:t>the</w:t>
      </w:r>
      <w:proofErr w:type="gramEnd"/>
      <w:r w:rsidR="00160D72" w:rsidRPr="006E5663">
        <w:rPr>
          <w:rFonts w:ascii="Constantia" w:hAnsi="Constantia"/>
          <w:i/>
          <w:sz w:val="24"/>
          <w:szCs w:val="24"/>
        </w:rPr>
        <w:t xml:space="preserve"> expir</w:t>
      </w:r>
      <w:r w:rsidR="005900DF">
        <w:rPr>
          <w:rFonts w:ascii="Constantia" w:hAnsi="Constantia"/>
          <w:i/>
          <w:sz w:val="24"/>
          <w:szCs w:val="24"/>
        </w:rPr>
        <w:t>ation date of the filing is July</w:t>
      </w:r>
      <w:r w:rsidR="00160D72" w:rsidRPr="006E5663">
        <w:rPr>
          <w:rFonts w:ascii="Constantia" w:hAnsi="Constantia"/>
          <w:i/>
          <w:sz w:val="24"/>
          <w:szCs w:val="24"/>
        </w:rPr>
        <w:t xml:space="preserve"> 201</w:t>
      </w:r>
      <w:r w:rsidR="00B908F3">
        <w:rPr>
          <w:rFonts w:ascii="Constantia" w:hAnsi="Constantia"/>
          <w:i/>
          <w:sz w:val="24"/>
          <w:szCs w:val="24"/>
        </w:rPr>
        <w:t>9</w:t>
      </w:r>
      <w:r w:rsidR="00160D72" w:rsidRPr="006E5663">
        <w:rPr>
          <w:rFonts w:ascii="Constantia" w:hAnsi="Constantia"/>
          <w:i/>
          <w:sz w:val="24"/>
          <w:szCs w:val="24"/>
        </w:rPr>
        <w:t xml:space="preserve">. </w:t>
      </w:r>
    </w:p>
    <w:p w14:paraId="03CB6B34" w14:textId="77777777" w:rsidR="00B1141C" w:rsidRPr="006E5663" w:rsidRDefault="00B1141C" w:rsidP="00FF2762">
      <w:pPr>
        <w:rPr>
          <w:rFonts w:ascii="Constantia" w:hAnsi="Constantia"/>
          <w:i/>
        </w:rPr>
      </w:pPr>
    </w:p>
    <w:p w14:paraId="2DDC4BE9" w14:textId="77777777" w:rsidR="00E4320B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A copy of the Covenants and By-Laws </w:t>
      </w:r>
      <w:r w:rsidR="00B1141C" w:rsidRPr="006E5663">
        <w:rPr>
          <w:rFonts w:ascii="Constantia" w:hAnsi="Constantia"/>
          <w:i/>
          <w:sz w:val="24"/>
          <w:szCs w:val="24"/>
        </w:rPr>
        <w:t xml:space="preserve">and Informational Guide </w:t>
      </w:r>
      <w:r w:rsidRPr="006E5663">
        <w:rPr>
          <w:rFonts w:ascii="Constantia" w:hAnsi="Constantia"/>
          <w:i/>
          <w:sz w:val="24"/>
          <w:szCs w:val="24"/>
        </w:rPr>
        <w:t>are included</w:t>
      </w:r>
    </w:p>
    <w:p w14:paraId="7758EEF3" w14:textId="77777777" w:rsidR="00E4320B" w:rsidRPr="006E5663" w:rsidRDefault="00E4320B" w:rsidP="00FF2762">
      <w:pPr>
        <w:rPr>
          <w:rFonts w:ascii="Constantia" w:hAnsi="Constantia"/>
          <w:i/>
        </w:rPr>
      </w:pPr>
    </w:p>
    <w:p w14:paraId="29D3E128" w14:textId="77777777" w:rsidR="00E4320B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There are no </w:t>
      </w:r>
      <w:r w:rsidR="00160D72" w:rsidRPr="006E5663">
        <w:rPr>
          <w:rFonts w:ascii="Constantia" w:hAnsi="Constantia"/>
          <w:i/>
          <w:sz w:val="24"/>
          <w:szCs w:val="24"/>
        </w:rPr>
        <w:t xml:space="preserve">current or </w:t>
      </w:r>
      <w:r w:rsidRPr="006E5663">
        <w:rPr>
          <w:rFonts w:ascii="Constantia" w:hAnsi="Constantia"/>
          <w:i/>
          <w:sz w:val="24"/>
          <w:szCs w:val="24"/>
        </w:rPr>
        <w:t xml:space="preserve">pending rule or architectural violations on the property. </w:t>
      </w:r>
    </w:p>
    <w:p w14:paraId="40717F31" w14:textId="77777777" w:rsidR="00E4320B" w:rsidRPr="006E5663" w:rsidRDefault="00E4320B" w:rsidP="00FF2762">
      <w:pPr>
        <w:rPr>
          <w:rFonts w:ascii="Constantia" w:hAnsi="Constantia"/>
          <w:i/>
        </w:rPr>
      </w:pPr>
    </w:p>
    <w:p w14:paraId="5D295576" w14:textId="77777777" w:rsidR="00E4320B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>Minutes of the association meeting are included.</w:t>
      </w:r>
    </w:p>
    <w:p w14:paraId="15C087D5" w14:textId="77777777" w:rsidR="00E4320B" w:rsidRPr="006E5663" w:rsidRDefault="00E4320B" w:rsidP="00FF2762">
      <w:pPr>
        <w:rPr>
          <w:rFonts w:ascii="Constantia" w:hAnsi="Constantia"/>
          <w:i/>
        </w:rPr>
      </w:pPr>
    </w:p>
    <w:p w14:paraId="1627A271" w14:textId="77777777" w:rsidR="00E4320B" w:rsidRPr="006E5663" w:rsidRDefault="00E4320B" w:rsidP="0033586D">
      <w:pPr>
        <w:pStyle w:val="ListParagraph"/>
        <w:numPr>
          <w:ilvl w:val="0"/>
          <w:numId w:val="1"/>
        </w:numPr>
        <w:rPr>
          <w:rFonts w:ascii="Constantia" w:hAnsi="Constantia"/>
          <w:i/>
          <w:sz w:val="24"/>
          <w:szCs w:val="24"/>
        </w:rPr>
      </w:pPr>
      <w:r w:rsidRPr="006E5663">
        <w:rPr>
          <w:rFonts w:ascii="Constantia" w:hAnsi="Constantia"/>
          <w:i/>
          <w:sz w:val="24"/>
          <w:szCs w:val="24"/>
        </w:rPr>
        <w:t xml:space="preserve">The association complaint procedures are included. </w:t>
      </w:r>
    </w:p>
    <w:p w14:paraId="098F750A" w14:textId="77777777" w:rsidR="00B1141C" w:rsidRPr="00FF2762" w:rsidRDefault="00B1141C" w:rsidP="00FF2762"/>
    <w:p w14:paraId="5F89A5A5" w14:textId="77777777" w:rsidR="00FF2762" w:rsidRPr="00FF2762" w:rsidRDefault="00FF2762" w:rsidP="00FF2762"/>
    <w:p w14:paraId="3EA4A0CE" w14:textId="77777777" w:rsidR="00FF2762" w:rsidRDefault="00FF2762"/>
    <w:sectPr w:rsidR="00FF2762" w:rsidSect="003358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459CD"/>
    <w:multiLevelType w:val="multilevel"/>
    <w:tmpl w:val="B5F2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A207FB"/>
    <w:multiLevelType w:val="hybridMultilevel"/>
    <w:tmpl w:val="7D521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E597B"/>
    <w:multiLevelType w:val="multilevel"/>
    <w:tmpl w:val="1236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6534C6"/>
    <w:multiLevelType w:val="multilevel"/>
    <w:tmpl w:val="7B9E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BD1BDA"/>
    <w:multiLevelType w:val="hybridMultilevel"/>
    <w:tmpl w:val="4C5C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F7528"/>
    <w:multiLevelType w:val="multilevel"/>
    <w:tmpl w:val="9016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762"/>
    <w:rsid w:val="00006AFE"/>
    <w:rsid w:val="000C2FF0"/>
    <w:rsid w:val="001077B4"/>
    <w:rsid w:val="00152A54"/>
    <w:rsid w:val="00160D72"/>
    <w:rsid w:val="00167707"/>
    <w:rsid w:val="00183F6F"/>
    <w:rsid w:val="001A22CB"/>
    <w:rsid w:val="0020419A"/>
    <w:rsid w:val="002975D1"/>
    <w:rsid w:val="002B559C"/>
    <w:rsid w:val="002D4326"/>
    <w:rsid w:val="0033586D"/>
    <w:rsid w:val="003839B9"/>
    <w:rsid w:val="00385418"/>
    <w:rsid w:val="003B7907"/>
    <w:rsid w:val="003C487D"/>
    <w:rsid w:val="00525BB4"/>
    <w:rsid w:val="005653EA"/>
    <w:rsid w:val="005900DF"/>
    <w:rsid w:val="0063028F"/>
    <w:rsid w:val="00680902"/>
    <w:rsid w:val="006E5663"/>
    <w:rsid w:val="00730586"/>
    <w:rsid w:val="00843AE3"/>
    <w:rsid w:val="008A57DE"/>
    <w:rsid w:val="00972C88"/>
    <w:rsid w:val="009E4076"/>
    <w:rsid w:val="00A33CAB"/>
    <w:rsid w:val="00AF496B"/>
    <w:rsid w:val="00B1141C"/>
    <w:rsid w:val="00B27C9F"/>
    <w:rsid w:val="00B80BB1"/>
    <w:rsid w:val="00B908F3"/>
    <w:rsid w:val="00BE5F15"/>
    <w:rsid w:val="00C21D1F"/>
    <w:rsid w:val="00C341FD"/>
    <w:rsid w:val="00CF0052"/>
    <w:rsid w:val="00CF3F97"/>
    <w:rsid w:val="00D65E21"/>
    <w:rsid w:val="00DA0504"/>
    <w:rsid w:val="00DF3AD7"/>
    <w:rsid w:val="00E4320B"/>
    <w:rsid w:val="00EA7F84"/>
    <w:rsid w:val="00ED19A7"/>
    <w:rsid w:val="00F2431B"/>
    <w:rsid w:val="00F46E8B"/>
    <w:rsid w:val="00FA7A1F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2904"/>
  <w15:docId w15:val="{2DCF1410-7C23-44B1-ABF9-503899EB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76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E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E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E2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E2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E2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E2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E2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E2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E2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E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E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E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E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E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E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E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E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5E21"/>
    <w:pPr>
      <w:spacing w:after="200"/>
    </w:pPr>
    <w:rPr>
      <w:rFonts w:eastAsia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5E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E2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65E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D65E21"/>
    <w:rPr>
      <w:b/>
      <w:bCs/>
    </w:rPr>
  </w:style>
  <w:style w:type="character" w:styleId="Emphasis">
    <w:name w:val="Emphasis"/>
    <w:uiPriority w:val="20"/>
    <w:qFormat/>
    <w:rsid w:val="00D65E2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65E21"/>
    <w:rPr>
      <w:rFonts w:eastAsia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65E21"/>
  </w:style>
  <w:style w:type="paragraph" w:styleId="ListParagraph">
    <w:name w:val="List Paragraph"/>
    <w:basedOn w:val="Normal"/>
    <w:uiPriority w:val="34"/>
    <w:qFormat/>
    <w:rsid w:val="00D65E2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D65E21"/>
    <w:pPr>
      <w:spacing w:after="200" w:line="276" w:lineRule="auto"/>
    </w:pPr>
    <w:rPr>
      <w:rFonts w:eastAsiaTheme="minorHAns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65E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E2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E21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65E21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65E21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65E2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65E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65E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5E21"/>
    <w:pPr>
      <w:outlineLvl w:val="9"/>
    </w:pPr>
  </w:style>
  <w:style w:type="paragraph" w:customStyle="1" w:styleId="Default">
    <w:name w:val="Default"/>
    <w:rsid w:val="00FF27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2F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 Fortuna</cp:lastModifiedBy>
  <cp:revision>32</cp:revision>
  <dcterms:created xsi:type="dcterms:W3CDTF">2017-09-07T14:14:00Z</dcterms:created>
  <dcterms:modified xsi:type="dcterms:W3CDTF">2018-10-20T21:07:00Z</dcterms:modified>
</cp:coreProperties>
</file>